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AA6" w:rsidRDefault="00224AA6">
      <w:pPr>
        <w:pStyle w:val="ConsPlusTitlePage"/>
      </w:pPr>
      <w:r>
        <w:t xml:space="preserve">Документ предоставлен </w:t>
      </w:r>
      <w:hyperlink r:id="rId4">
        <w:r>
          <w:rPr>
            <w:color w:val="0000FF"/>
          </w:rPr>
          <w:t>КонсультантПлюс</w:t>
        </w:r>
      </w:hyperlink>
      <w:r>
        <w:br/>
      </w:r>
    </w:p>
    <w:p w:rsidR="00224AA6" w:rsidRDefault="00224AA6">
      <w:pPr>
        <w:pStyle w:val="ConsPlusNormal"/>
        <w:ind w:firstLine="540"/>
        <w:jc w:val="both"/>
        <w:outlineLvl w:val="0"/>
      </w:pPr>
    </w:p>
    <w:p w:rsidR="00224AA6" w:rsidRDefault="00224AA6">
      <w:pPr>
        <w:pStyle w:val="ConsPlusTitle"/>
        <w:jc w:val="center"/>
        <w:outlineLvl w:val="0"/>
      </w:pPr>
      <w:r>
        <w:t>НОВОКУЗНЕЦКИЙ ГОРОДСКОЙ СОВЕТ НАРОДНЫХ ДЕПУТАТОВ</w:t>
      </w:r>
    </w:p>
    <w:p w:rsidR="00224AA6" w:rsidRDefault="00224AA6">
      <w:pPr>
        <w:pStyle w:val="ConsPlusTitle"/>
        <w:jc w:val="both"/>
      </w:pPr>
    </w:p>
    <w:p w:rsidR="00224AA6" w:rsidRDefault="00224AA6">
      <w:pPr>
        <w:pStyle w:val="ConsPlusTitle"/>
        <w:jc w:val="center"/>
      </w:pPr>
      <w:r>
        <w:t>РЕШЕНИЕ</w:t>
      </w:r>
    </w:p>
    <w:p w:rsidR="00224AA6" w:rsidRDefault="00224AA6">
      <w:pPr>
        <w:pStyle w:val="ConsPlusTitle"/>
        <w:jc w:val="center"/>
      </w:pPr>
      <w:r>
        <w:t>от 14 сентября 2021 г. N 9/85</w:t>
      </w:r>
    </w:p>
    <w:p w:rsidR="00224AA6" w:rsidRDefault="00224AA6">
      <w:pPr>
        <w:pStyle w:val="ConsPlusTitle"/>
        <w:jc w:val="both"/>
      </w:pPr>
    </w:p>
    <w:p w:rsidR="00224AA6" w:rsidRDefault="00224AA6">
      <w:pPr>
        <w:pStyle w:val="ConsPlusTitle"/>
        <w:jc w:val="center"/>
      </w:pPr>
      <w:r>
        <w:t>О МУНИЦИПАЛЬНОМ КОНТРОЛЕ НА АВТОМОБИЛЬНОМ ТРАНСПОРТЕ,</w:t>
      </w:r>
    </w:p>
    <w:p w:rsidR="00224AA6" w:rsidRDefault="00224AA6">
      <w:pPr>
        <w:pStyle w:val="ConsPlusTitle"/>
        <w:jc w:val="center"/>
      </w:pPr>
      <w:r>
        <w:t>ГОРОДСКОМ НАЗЕМНОМ ЭЛЕКТРИЧЕСКОМ ТРАНСПОРТЕ И В ДОРОЖНОМ</w:t>
      </w:r>
    </w:p>
    <w:p w:rsidR="00224AA6" w:rsidRDefault="00224AA6">
      <w:pPr>
        <w:pStyle w:val="ConsPlusTitle"/>
        <w:jc w:val="center"/>
      </w:pPr>
      <w:r>
        <w:t>ХОЗЯЙСТВЕ В ГРАНИЦАХ НОВОКУЗНЕЦКОГО ГОРОДСКОГО ОКРУГА</w:t>
      </w:r>
    </w:p>
    <w:p w:rsidR="00224AA6" w:rsidRDefault="00224AA6">
      <w:pPr>
        <w:pStyle w:val="ConsPlusNormal"/>
        <w:ind w:firstLine="540"/>
        <w:jc w:val="both"/>
      </w:pPr>
    </w:p>
    <w:p w:rsidR="00224AA6" w:rsidRDefault="00224AA6">
      <w:pPr>
        <w:pStyle w:val="ConsPlusNormal"/>
        <w:jc w:val="right"/>
      </w:pPr>
      <w:r>
        <w:t>Принято</w:t>
      </w:r>
    </w:p>
    <w:p w:rsidR="00224AA6" w:rsidRDefault="00224AA6">
      <w:pPr>
        <w:pStyle w:val="ConsPlusNormal"/>
        <w:jc w:val="right"/>
      </w:pPr>
      <w:r>
        <w:t>городским Советом народных депутатов</w:t>
      </w:r>
    </w:p>
    <w:p w:rsidR="00224AA6" w:rsidRDefault="00224AA6">
      <w:pPr>
        <w:pStyle w:val="ConsPlusNormal"/>
        <w:jc w:val="right"/>
      </w:pPr>
      <w:r>
        <w:t>14 сентября 2021 года</w:t>
      </w:r>
    </w:p>
    <w:p w:rsidR="00224AA6" w:rsidRDefault="00224A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4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AA6" w:rsidRDefault="00224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AA6" w:rsidRDefault="00224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AA6" w:rsidRDefault="00224AA6">
            <w:pPr>
              <w:pStyle w:val="ConsPlusNormal"/>
              <w:jc w:val="center"/>
            </w:pPr>
            <w:r>
              <w:rPr>
                <w:color w:val="392C69"/>
              </w:rPr>
              <w:t>Список изменяющих документов</w:t>
            </w:r>
          </w:p>
          <w:p w:rsidR="00224AA6" w:rsidRDefault="00224AA6">
            <w:pPr>
              <w:pStyle w:val="ConsPlusNormal"/>
              <w:jc w:val="center"/>
            </w:pPr>
            <w:r>
              <w:rPr>
                <w:color w:val="392C69"/>
              </w:rPr>
              <w:t>(в ред. Решений Новокузнецкого городского Совета народных депутатов</w:t>
            </w:r>
          </w:p>
          <w:p w:rsidR="00224AA6" w:rsidRDefault="00224AA6">
            <w:pPr>
              <w:pStyle w:val="ConsPlusNormal"/>
              <w:jc w:val="center"/>
            </w:pPr>
            <w:r>
              <w:rPr>
                <w:color w:val="392C69"/>
              </w:rPr>
              <w:t xml:space="preserve">от 22.02.2022 </w:t>
            </w:r>
            <w:hyperlink r:id="rId5">
              <w:r>
                <w:rPr>
                  <w:color w:val="0000FF"/>
                </w:rPr>
                <w:t>N 1/10</w:t>
              </w:r>
            </w:hyperlink>
            <w:r>
              <w:rPr>
                <w:color w:val="392C69"/>
              </w:rPr>
              <w:t xml:space="preserve">, от 24.05.2022 </w:t>
            </w:r>
            <w:hyperlink r:id="rId6">
              <w:r>
                <w:rPr>
                  <w:color w:val="0000FF"/>
                </w:rPr>
                <w:t>N 7/47</w:t>
              </w:r>
            </w:hyperlink>
            <w:r>
              <w:rPr>
                <w:color w:val="392C69"/>
              </w:rPr>
              <w:t xml:space="preserve">, от 27.06.2023 </w:t>
            </w:r>
            <w:hyperlink r:id="rId7">
              <w:r>
                <w:rPr>
                  <w:color w:val="0000FF"/>
                </w:rPr>
                <w:t>N 7/57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4AA6" w:rsidRDefault="00224AA6">
            <w:pPr>
              <w:pStyle w:val="ConsPlusNormal"/>
            </w:pPr>
          </w:p>
        </w:tc>
      </w:tr>
    </w:tbl>
    <w:p w:rsidR="00224AA6" w:rsidRDefault="00224AA6">
      <w:pPr>
        <w:pStyle w:val="ConsPlusNormal"/>
        <w:ind w:firstLine="540"/>
        <w:jc w:val="both"/>
      </w:pPr>
    </w:p>
    <w:p w:rsidR="00224AA6" w:rsidRDefault="00224AA6">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9">
        <w:r>
          <w:rPr>
            <w:color w:val="0000FF"/>
          </w:rPr>
          <w:t>статьей 13.1</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r>
          <w:rPr>
            <w:color w:val="0000FF"/>
          </w:rPr>
          <w:t>статьей 3.1</w:t>
        </w:r>
      </w:hyperlink>
      <w:r>
        <w:t xml:space="preserve"> Федерального закона от 08.11.2007 N 259-ФЗ "Устав автомобильного транспорта и городского наземного электрического транспорта",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12">
        <w:r>
          <w:rPr>
            <w:color w:val="0000FF"/>
          </w:rPr>
          <w:t>статьями 28</w:t>
        </w:r>
      </w:hyperlink>
      <w:r>
        <w:t xml:space="preserve">, </w:t>
      </w:r>
      <w:hyperlink r:id="rId13">
        <w:r>
          <w:rPr>
            <w:color w:val="0000FF"/>
          </w:rPr>
          <w:t>32</w:t>
        </w:r>
      </w:hyperlink>
      <w:r>
        <w:t xml:space="preserve"> и </w:t>
      </w:r>
      <w:hyperlink r:id="rId14">
        <w:r>
          <w:rPr>
            <w:color w:val="0000FF"/>
          </w:rPr>
          <w:t>33</w:t>
        </w:r>
      </w:hyperlink>
      <w:r>
        <w:t xml:space="preserve"> Устава Новокузнецкого городского округа, Новокузнецкий городской Совет народных депутатов решил:</w:t>
      </w:r>
    </w:p>
    <w:p w:rsidR="00224AA6" w:rsidRDefault="00224AA6">
      <w:pPr>
        <w:pStyle w:val="ConsPlusNormal"/>
        <w:spacing w:before="220"/>
        <w:ind w:firstLine="540"/>
        <w:jc w:val="both"/>
      </w:pPr>
      <w:r>
        <w:t>1. Утвердить:</w:t>
      </w:r>
    </w:p>
    <w:p w:rsidR="00224AA6" w:rsidRDefault="00224AA6">
      <w:pPr>
        <w:pStyle w:val="ConsPlusNormal"/>
        <w:spacing w:before="220"/>
        <w:ind w:firstLine="540"/>
        <w:jc w:val="both"/>
      </w:pPr>
      <w:r>
        <w:t xml:space="preserve">1) </w:t>
      </w:r>
      <w:hyperlink w:anchor="P43">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в границах Новокузнецкого городского округа согласно приложению N 1 к настоящему решению;</w:t>
      </w:r>
    </w:p>
    <w:p w:rsidR="00224AA6" w:rsidRDefault="00224AA6">
      <w:pPr>
        <w:pStyle w:val="ConsPlusNormal"/>
        <w:spacing w:before="220"/>
        <w:ind w:firstLine="540"/>
        <w:jc w:val="both"/>
      </w:pPr>
      <w:bookmarkStart w:id="0" w:name="P20"/>
      <w:bookmarkEnd w:id="0"/>
      <w:r>
        <w:t xml:space="preserve">2) ключевые </w:t>
      </w:r>
      <w:hyperlink w:anchor="P262">
        <w:r>
          <w:rPr>
            <w:color w:val="0000FF"/>
          </w:rPr>
          <w:t>показатели</w:t>
        </w:r>
      </w:hyperlink>
      <w:r>
        <w:t xml:space="preserve"> и их целевые значения, индикативные показатели для муниципального контроля на автомобильном транспорте, городском наземном электрическом транспорте в границах Новокузнецкого городского округа согласно приложению N 2 к настоящему решению;</w:t>
      </w:r>
    </w:p>
    <w:p w:rsidR="00224AA6" w:rsidRDefault="00224AA6">
      <w:pPr>
        <w:pStyle w:val="ConsPlusNormal"/>
        <w:spacing w:before="220"/>
        <w:ind w:firstLine="540"/>
        <w:jc w:val="both"/>
      </w:pPr>
      <w:bookmarkStart w:id="1" w:name="P21"/>
      <w:bookmarkEnd w:id="1"/>
      <w:r>
        <w:t xml:space="preserve">3) ключевые </w:t>
      </w:r>
      <w:hyperlink w:anchor="P313">
        <w:r>
          <w:rPr>
            <w:color w:val="0000FF"/>
          </w:rPr>
          <w:t>показатели</w:t>
        </w:r>
      </w:hyperlink>
      <w:r>
        <w:t xml:space="preserve"> и их целевые значения, индикативные показатели для муниципального контроля в дорожном хозяйстве в границах Новокузнецкого городского округа согласно приложению N 3 к настоящему решению.</w:t>
      </w:r>
    </w:p>
    <w:p w:rsidR="00224AA6" w:rsidRDefault="00224AA6">
      <w:pPr>
        <w:pStyle w:val="ConsPlusNormal"/>
        <w:spacing w:before="220"/>
        <w:ind w:firstLine="540"/>
        <w:jc w:val="both"/>
      </w:pPr>
      <w:r>
        <w:t xml:space="preserve">2. Настоящее решение вступает в силу со дня, следующего за днем его официального опубликования, за исключением </w:t>
      </w:r>
      <w:hyperlink w:anchor="P20">
        <w:r>
          <w:rPr>
            <w:color w:val="0000FF"/>
          </w:rPr>
          <w:t>подпунктов 2</w:t>
        </w:r>
      </w:hyperlink>
      <w:r>
        <w:t xml:space="preserve">, </w:t>
      </w:r>
      <w:hyperlink w:anchor="P21">
        <w:r>
          <w:rPr>
            <w:color w:val="0000FF"/>
          </w:rPr>
          <w:t>3 пункта 1</w:t>
        </w:r>
      </w:hyperlink>
      <w:r>
        <w:t xml:space="preserve">, </w:t>
      </w:r>
      <w:hyperlink w:anchor="P262">
        <w:r>
          <w:rPr>
            <w:color w:val="0000FF"/>
          </w:rPr>
          <w:t>приложения N 2</w:t>
        </w:r>
      </w:hyperlink>
      <w:r>
        <w:t xml:space="preserve"> "Ключевые показатели и их целевые значения, индикативные показатели для муниципального контроля на автомобильном транспорте, городском наземном электрическом транспорте в границах Новокузнецкого городского округа" и </w:t>
      </w:r>
      <w:hyperlink w:anchor="P313">
        <w:r>
          <w:rPr>
            <w:color w:val="0000FF"/>
          </w:rPr>
          <w:t>приложения N 3</w:t>
        </w:r>
      </w:hyperlink>
      <w:r>
        <w:t xml:space="preserve"> "Ключевые показатели и их целевые значения, индикативные показатели для муниципального контроля в дорожном хозяйстве в границах Новокузнецкого городского округа" к настоящему решению, которые вступают в силу с 1 марта 2022 года.</w:t>
      </w:r>
    </w:p>
    <w:p w:rsidR="00224AA6" w:rsidRDefault="00224AA6">
      <w:pPr>
        <w:pStyle w:val="ConsPlusNormal"/>
        <w:spacing w:before="220"/>
        <w:ind w:firstLine="540"/>
        <w:jc w:val="both"/>
      </w:pPr>
      <w:r>
        <w:lastRenderedPageBreak/>
        <w:t>3.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развитию городского хозяйства, ЖКХ и транспорта.</w:t>
      </w:r>
    </w:p>
    <w:p w:rsidR="00224AA6" w:rsidRDefault="00224AA6">
      <w:pPr>
        <w:pStyle w:val="ConsPlusNormal"/>
        <w:ind w:firstLine="540"/>
        <w:jc w:val="both"/>
      </w:pPr>
    </w:p>
    <w:p w:rsidR="00224AA6" w:rsidRDefault="00224AA6">
      <w:pPr>
        <w:pStyle w:val="ConsPlusNormal"/>
        <w:jc w:val="right"/>
      </w:pPr>
      <w:r>
        <w:t>И.о. председателя</w:t>
      </w:r>
    </w:p>
    <w:p w:rsidR="00224AA6" w:rsidRDefault="00224AA6">
      <w:pPr>
        <w:pStyle w:val="ConsPlusNormal"/>
        <w:jc w:val="right"/>
      </w:pPr>
      <w:r>
        <w:t>Новокузнецкого городского Совета</w:t>
      </w:r>
    </w:p>
    <w:p w:rsidR="00224AA6" w:rsidRDefault="00224AA6">
      <w:pPr>
        <w:pStyle w:val="ConsPlusNormal"/>
        <w:jc w:val="right"/>
      </w:pPr>
      <w:r>
        <w:t>народных депутатов</w:t>
      </w:r>
    </w:p>
    <w:p w:rsidR="00224AA6" w:rsidRDefault="00224AA6">
      <w:pPr>
        <w:pStyle w:val="ConsPlusNormal"/>
        <w:jc w:val="right"/>
      </w:pPr>
      <w:r>
        <w:t>И.В.ПОГРЕБНЯК</w:t>
      </w:r>
    </w:p>
    <w:p w:rsidR="00224AA6" w:rsidRDefault="00224AA6">
      <w:pPr>
        <w:pStyle w:val="ConsPlusNormal"/>
        <w:ind w:firstLine="540"/>
        <w:jc w:val="both"/>
      </w:pPr>
    </w:p>
    <w:p w:rsidR="00224AA6" w:rsidRDefault="00224AA6">
      <w:pPr>
        <w:pStyle w:val="ConsPlusNormal"/>
        <w:jc w:val="right"/>
      </w:pPr>
      <w:r>
        <w:t>Глава</w:t>
      </w:r>
    </w:p>
    <w:p w:rsidR="00224AA6" w:rsidRDefault="00224AA6">
      <w:pPr>
        <w:pStyle w:val="ConsPlusNormal"/>
        <w:jc w:val="right"/>
      </w:pPr>
      <w:r>
        <w:t>города Новокузнецка</w:t>
      </w:r>
    </w:p>
    <w:p w:rsidR="00224AA6" w:rsidRDefault="00224AA6">
      <w:pPr>
        <w:pStyle w:val="ConsPlusNormal"/>
        <w:jc w:val="right"/>
      </w:pPr>
      <w:r>
        <w:t>С.Н.КУЗНЕЦОВ</w:t>
      </w: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jc w:val="right"/>
        <w:outlineLvl w:val="0"/>
      </w:pPr>
      <w:r>
        <w:t>Приложение N 1</w:t>
      </w:r>
    </w:p>
    <w:p w:rsidR="00224AA6" w:rsidRDefault="00224AA6">
      <w:pPr>
        <w:pStyle w:val="ConsPlusNormal"/>
        <w:jc w:val="right"/>
      </w:pPr>
      <w:r>
        <w:t>к решению Новокузнецкого городского</w:t>
      </w:r>
    </w:p>
    <w:p w:rsidR="00224AA6" w:rsidRDefault="00224AA6">
      <w:pPr>
        <w:pStyle w:val="ConsPlusNormal"/>
        <w:jc w:val="right"/>
      </w:pPr>
      <w:r>
        <w:t>Совета народных депутатов</w:t>
      </w:r>
    </w:p>
    <w:p w:rsidR="00224AA6" w:rsidRDefault="00224AA6">
      <w:pPr>
        <w:pStyle w:val="ConsPlusNormal"/>
        <w:jc w:val="right"/>
      </w:pPr>
      <w:r>
        <w:t>от 14.09.2021 N 9/85</w:t>
      </w:r>
    </w:p>
    <w:p w:rsidR="00224AA6" w:rsidRDefault="00224AA6">
      <w:pPr>
        <w:pStyle w:val="ConsPlusNormal"/>
        <w:ind w:firstLine="540"/>
        <w:jc w:val="both"/>
      </w:pPr>
    </w:p>
    <w:p w:rsidR="00224AA6" w:rsidRDefault="00224AA6">
      <w:pPr>
        <w:pStyle w:val="ConsPlusTitle"/>
        <w:jc w:val="center"/>
      </w:pPr>
      <w:bookmarkStart w:id="2" w:name="P43"/>
      <w:bookmarkEnd w:id="2"/>
      <w:r>
        <w:t>ПОЛОЖЕНИЕ</w:t>
      </w:r>
    </w:p>
    <w:p w:rsidR="00224AA6" w:rsidRDefault="00224AA6">
      <w:pPr>
        <w:pStyle w:val="ConsPlusTitle"/>
        <w:jc w:val="center"/>
      </w:pPr>
      <w:r>
        <w:t>О МУНИЦИПАЛЬНОМ КОНТРОЛЕ НА АВТОМОБИЛЬНОМ ТРАНСПОРТЕ,</w:t>
      </w:r>
    </w:p>
    <w:p w:rsidR="00224AA6" w:rsidRDefault="00224AA6">
      <w:pPr>
        <w:pStyle w:val="ConsPlusTitle"/>
        <w:jc w:val="center"/>
      </w:pPr>
      <w:r>
        <w:t>ГОРОДСКОМ НАЗЕМНОМ ЭЛЕКТРИЧЕСКОМ ТРАНСПОРТЕ И В ДОРОЖНОМ</w:t>
      </w:r>
    </w:p>
    <w:p w:rsidR="00224AA6" w:rsidRDefault="00224AA6">
      <w:pPr>
        <w:pStyle w:val="ConsPlusTitle"/>
        <w:jc w:val="center"/>
      </w:pPr>
      <w:r>
        <w:t>ХОЗЯЙСТВЕ В ГРАНИЦАХ НОВОКУЗНЕЦКОГО ГОРОДСКОГО ОКРУГА</w:t>
      </w:r>
    </w:p>
    <w:p w:rsidR="00224AA6" w:rsidRDefault="00224A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4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AA6" w:rsidRDefault="00224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AA6" w:rsidRDefault="00224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AA6" w:rsidRDefault="00224AA6">
            <w:pPr>
              <w:pStyle w:val="ConsPlusNormal"/>
              <w:jc w:val="center"/>
            </w:pPr>
            <w:r>
              <w:rPr>
                <w:color w:val="392C69"/>
              </w:rPr>
              <w:t>Список изменяющих документов</w:t>
            </w:r>
          </w:p>
          <w:p w:rsidR="00224AA6" w:rsidRDefault="00224AA6">
            <w:pPr>
              <w:pStyle w:val="ConsPlusNormal"/>
              <w:jc w:val="center"/>
            </w:pPr>
            <w:r>
              <w:rPr>
                <w:color w:val="392C69"/>
              </w:rPr>
              <w:t>(в ред. Решений Новокузнецкого городского Совета народных депутатов</w:t>
            </w:r>
          </w:p>
          <w:p w:rsidR="00224AA6" w:rsidRDefault="00224AA6">
            <w:pPr>
              <w:pStyle w:val="ConsPlusNormal"/>
              <w:jc w:val="center"/>
            </w:pPr>
            <w:r>
              <w:rPr>
                <w:color w:val="392C69"/>
              </w:rPr>
              <w:t xml:space="preserve">от 22.02.2022 </w:t>
            </w:r>
            <w:hyperlink r:id="rId15">
              <w:r>
                <w:rPr>
                  <w:color w:val="0000FF"/>
                </w:rPr>
                <w:t>N 1/10</w:t>
              </w:r>
            </w:hyperlink>
            <w:r>
              <w:rPr>
                <w:color w:val="392C69"/>
              </w:rPr>
              <w:t xml:space="preserve">, от 24.05.2022 </w:t>
            </w:r>
            <w:hyperlink r:id="rId16">
              <w:r>
                <w:rPr>
                  <w:color w:val="0000FF"/>
                </w:rPr>
                <w:t>N 7/47</w:t>
              </w:r>
            </w:hyperlink>
            <w:r>
              <w:rPr>
                <w:color w:val="392C69"/>
              </w:rPr>
              <w:t xml:space="preserve">, от 27.06.2023 </w:t>
            </w:r>
            <w:hyperlink r:id="rId17">
              <w:r>
                <w:rPr>
                  <w:color w:val="0000FF"/>
                </w:rPr>
                <w:t>N 7/57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4AA6" w:rsidRDefault="00224AA6">
            <w:pPr>
              <w:pStyle w:val="ConsPlusNormal"/>
            </w:pPr>
          </w:p>
        </w:tc>
      </w:tr>
    </w:tbl>
    <w:p w:rsidR="00224AA6" w:rsidRDefault="00224AA6">
      <w:pPr>
        <w:pStyle w:val="ConsPlusNormal"/>
        <w:ind w:firstLine="540"/>
        <w:jc w:val="both"/>
      </w:pPr>
    </w:p>
    <w:p w:rsidR="00224AA6" w:rsidRDefault="00224AA6">
      <w:pPr>
        <w:pStyle w:val="ConsPlusTitle"/>
        <w:jc w:val="center"/>
        <w:outlineLvl w:val="1"/>
      </w:pPr>
      <w:r>
        <w:t>1. Общие положения</w:t>
      </w:r>
    </w:p>
    <w:p w:rsidR="00224AA6" w:rsidRDefault="00224AA6">
      <w:pPr>
        <w:pStyle w:val="ConsPlusNormal"/>
        <w:ind w:firstLine="540"/>
        <w:jc w:val="both"/>
      </w:pPr>
    </w:p>
    <w:p w:rsidR="00224AA6" w:rsidRDefault="00224AA6">
      <w:pPr>
        <w:pStyle w:val="ConsPlusNormal"/>
        <w:ind w:firstLine="540"/>
        <w:jc w:val="both"/>
      </w:pPr>
      <w:r>
        <w:t>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Новокузнецкого городского округа (далее - муниципальный контроль).</w:t>
      </w:r>
    </w:p>
    <w:p w:rsidR="00224AA6" w:rsidRDefault="00224AA6">
      <w:pPr>
        <w:pStyle w:val="ConsPlusNormal"/>
        <w:spacing w:before="220"/>
        <w:ind w:firstLine="540"/>
        <w:jc w:val="both"/>
      </w:pPr>
      <w: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w:t>
      </w:r>
    </w:p>
    <w:p w:rsidR="00224AA6" w:rsidRDefault="00224AA6">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 Новокузнецкого городского округа (далее - автомобильные дороги):</w:t>
      </w:r>
    </w:p>
    <w:p w:rsidR="00224AA6" w:rsidRDefault="00224AA6">
      <w:pPr>
        <w:pStyle w:val="ConsPlusNormal"/>
        <w:spacing w:before="220"/>
        <w:ind w:firstLine="540"/>
        <w:jc w:val="both"/>
      </w:pPr>
      <w:r>
        <w:t>- к эксплуатации объектов дорожного сервиса, размещенных в полосах отвода и (или) придорожных полосах автомобильных дорог общего пользования;</w:t>
      </w:r>
    </w:p>
    <w:p w:rsidR="00224AA6" w:rsidRDefault="00224AA6">
      <w:pPr>
        <w:pStyle w:val="ConsPlusNormal"/>
        <w:spacing w:before="220"/>
        <w:ind w:firstLine="540"/>
        <w:jc w:val="both"/>
      </w:pPr>
      <w: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24AA6" w:rsidRDefault="00224AA6">
      <w:pPr>
        <w:pStyle w:val="ConsPlusNormal"/>
        <w:spacing w:before="220"/>
        <w:ind w:firstLine="540"/>
        <w:jc w:val="both"/>
      </w:pPr>
      <w: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24AA6" w:rsidRDefault="00224AA6">
      <w:pPr>
        <w:pStyle w:val="ConsPlusNormal"/>
        <w:spacing w:before="220"/>
        <w:ind w:firstLine="540"/>
        <w:jc w:val="both"/>
      </w:pPr>
      <w:r>
        <w:t>1.3. Муниципальный контроль на автомобильном транспорте, городском наземном электрическом транспорте в границах Новокузнецкого городского округа осуществляется Управлением по транспорту и связи администрации города Новокузнецка (далее - Управление по транспорту).</w:t>
      </w:r>
    </w:p>
    <w:p w:rsidR="00224AA6" w:rsidRDefault="00224AA6">
      <w:pPr>
        <w:pStyle w:val="ConsPlusNormal"/>
        <w:spacing w:before="220"/>
        <w:ind w:firstLine="540"/>
        <w:jc w:val="both"/>
      </w:pPr>
      <w:r>
        <w:t>Должностными лицами Управления по транспорту, уполномоченными осуществлять муниципальный контроль на автомобильном транспорте, городском наземном электрическом транспорте в границах Новокузнецкого городского округа, являются:</w:t>
      </w:r>
    </w:p>
    <w:p w:rsidR="00224AA6" w:rsidRDefault="00224AA6">
      <w:pPr>
        <w:pStyle w:val="ConsPlusNormal"/>
        <w:spacing w:before="220"/>
        <w:ind w:firstLine="540"/>
        <w:jc w:val="both"/>
      </w:pPr>
      <w:r>
        <w:t>- начальник Управления по транспорту;</w:t>
      </w:r>
    </w:p>
    <w:p w:rsidR="00224AA6" w:rsidRDefault="00224AA6">
      <w:pPr>
        <w:pStyle w:val="ConsPlusNormal"/>
        <w:spacing w:before="220"/>
        <w:ind w:firstLine="540"/>
        <w:jc w:val="both"/>
      </w:pPr>
      <w:r>
        <w:t>- заместитель начальника Управления по транспорту;</w:t>
      </w:r>
    </w:p>
    <w:p w:rsidR="00224AA6" w:rsidRDefault="00224AA6">
      <w:pPr>
        <w:pStyle w:val="ConsPlusNormal"/>
        <w:spacing w:before="220"/>
        <w:ind w:firstLine="540"/>
        <w:jc w:val="both"/>
      </w:pPr>
      <w:r>
        <w:t>- главный специалист Управления по транспорту (далее - должностные лица, уполномоченные осуществлять муниципальный контроль на транспорте).</w:t>
      </w:r>
    </w:p>
    <w:p w:rsidR="00224AA6" w:rsidRDefault="00224AA6">
      <w:pPr>
        <w:pStyle w:val="ConsPlusNormal"/>
        <w:spacing w:before="220"/>
        <w:ind w:firstLine="540"/>
        <w:jc w:val="both"/>
      </w:pPr>
      <w:r>
        <w:t>1.4. Муниципальный контроль в дорожном хозяйстве в границах Новокузнецкого городского округа осуществляется Управлением дорожно-коммунального хозяйства и благоустройства администрации города Новокузнецка (далее - Управление дорожно-коммунального хозяйства).</w:t>
      </w:r>
    </w:p>
    <w:p w:rsidR="00224AA6" w:rsidRDefault="00224AA6">
      <w:pPr>
        <w:pStyle w:val="ConsPlusNormal"/>
        <w:spacing w:before="220"/>
        <w:ind w:firstLine="540"/>
        <w:jc w:val="both"/>
      </w:pPr>
      <w:r>
        <w:t>Должностными лицами Управления дорожно-коммунального хозяйства, уполномоченными осуществлять муниципальный контроль в дорожном хозяйстве в границах Новокузнецкого городского округа, являются:</w:t>
      </w:r>
    </w:p>
    <w:p w:rsidR="00224AA6" w:rsidRDefault="00224AA6">
      <w:pPr>
        <w:pStyle w:val="ConsPlusNormal"/>
        <w:spacing w:before="220"/>
        <w:ind w:firstLine="540"/>
        <w:jc w:val="both"/>
      </w:pPr>
      <w:r>
        <w:t>- начальник Управления дорожно-коммунального хозяйства;</w:t>
      </w:r>
    </w:p>
    <w:p w:rsidR="00224AA6" w:rsidRDefault="00224AA6">
      <w:pPr>
        <w:pStyle w:val="ConsPlusNormal"/>
        <w:spacing w:before="220"/>
        <w:ind w:firstLine="540"/>
        <w:jc w:val="both"/>
      </w:pPr>
      <w:r>
        <w:t>- заместитель начальника Управления по производственным вопросам - начальник производственного отдела Управления дорожно-коммунального хозяйства;</w:t>
      </w:r>
    </w:p>
    <w:p w:rsidR="00224AA6" w:rsidRDefault="00224AA6">
      <w:pPr>
        <w:pStyle w:val="ConsPlusNormal"/>
        <w:spacing w:before="220"/>
        <w:ind w:firstLine="540"/>
        <w:jc w:val="both"/>
      </w:pPr>
      <w:r>
        <w:t>- главные специалисты производственного отдела Управления дорожно-коммунального хозяйства (далее - должностные лица, уполномоченные осуществлять муниципальный контроль в дорожном хозяйстве).</w:t>
      </w:r>
    </w:p>
    <w:p w:rsidR="00224AA6" w:rsidRDefault="00224AA6">
      <w:pPr>
        <w:pStyle w:val="ConsPlusNormal"/>
        <w:spacing w:before="220"/>
        <w:ind w:firstLine="540"/>
        <w:jc w:val="both"/>
      </w:pPr>
      <w:r>
        <w:t>1.5. В целях настоящего Положения при совместном упоминании Управление по транспорту и Управление дорожно-коммунального хозяйства именуются уполномоченным органом; должностные лица, уполномоченные осуществлять муниципальный контроль на транспорте, и должностные лица, уполномоченные осуществлять муниципальный контроль в дорожном хозяйстве, - должностными лицами, уполномоченными осуществлять муниципальный контроль.</w:t>
      </w:r>
    </w:p>
    <w:p w:rsidR="00224AA6" w:rsidRDefault="00224AA6">
      <w:pPr>
        <w:pStyle w:val="ConsPlusNormal"/>
        <w:spacing w:before="220"/>
        <w:ind w:firstLine="540"/>
        <w:jc w:val="both"/>
      </w:pPr>
      <w:r>
        <w:t>1.6. В должностные обязанности должностных лиц, уполномоченных осуществлять муниципальный контроль, в соответствии с их должностной инструкцией входит осуществление полномочий по муниципальному контролю.</w:t>
      </w:r>
    </w:p>
    <w:p w:rsidR="00224AA6" w:rsidRDefault="00224AA6">
      <w:pPr>
        <w:pStyle w:val="ConsPlusNormal"/>
        <w:spacing w:before="220"/>
        <w:ind w:firstLine="540"/>
        <w:jc w:val="both"/>
      </w:pPr>
      <w:r>
        <w:t xml:space="preserve">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w:t>
      </w:r>
      <w:hyperlink r:id="rId18">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Закон о контроле) и иными федеральными законами.</w:t>
      </w:r>
    </w:p>
    <w:p w:rsidR="00224AA6" w:rsidRDefault="00224AA6">
      <w:pPr>
        <w:pStyle w:val="ConsPlusNormal"/>
        <w:spacing w:before="220"/>
        <w:ind w:firstLine="540"/>
        <w:jc w:val="both"/>
      </w:pPr>
      <w:r>
        <w:t xml:space="preserve">1.7.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w:t>
      </w:r>
      <w:r>
        <w:lastRenderedPageBreak/>
        <w:t xml:space="preserve">положения Закона о контроле, Федерального </w:t>
      </w:r>
      <w:hyperlink r:id="rId19">
        <w:r>
          <w:rPr>
            <w:color w:val="0000FF"/>
          </w:rPr>
          <w:t>закона</w:t>
        </w:r>
      </w:hyperlink>
      <w:r>
        <w:t xml:space="preserve"> от 08.11.2007 N 259-ФЗ "Устав автомобильного транспорта и городского наземного электрического транспорта", Федерального </w:t>
      </w:r>
      <w:hyperlink r:id="rId20">
        <w:r>
          <w:rPr>
            <w:color w:val="0000FF"/>
          </w:rPr>
          <w:t>закона</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hyperlink r:id="rId21">
        <w:r>
          <w:rPr>
            <w:color w:val="0000FF"/>
          </w:rPr>
          <w:t>закона</w:t>
        </w:r>
      </w:hyperlink>
      <w:r>
        <w:t xml:space="preserve"> от 06.10.2003 N 131-ФЗ "Об общих принципах организации местного самоуправления в Российской Федерации".</w:t>
      </w:r>
    </w:p>
    <w:p w:rsidR="00224AA6" w:rsidRDefault="00224AA6">
      <w:pPr>
        <w:pStyle w:val="ConsPlusNormal"/>
        <w:spacing w:before="220"/>
        <w:ind w:firstLine="540"/>
        <w:jc w:val="both"/>
      </w:pPr>
      <w:r>
        <w:t>1.8. Объектами муниципального контроля являются:</w:t>
      </w:r>
    </w:p>
    <w:p w:rsidR="00224AA6" w:rsidRDefault="00224AA6">
      <w:pPr>
        <w:pStyle w:val="ConsPlusNormal"/>
        <w:spacing w:before="220"/>
        <w:ind w:firstLine="540"/>
        <w:jc w:val="both"/>
      </w:pPr>
      <w:r>
        <w:t xml:space="preserve">1) в рамках </w:t>
      </w:r>
      <w:hyperlink r:id="rId22">
        <w:r>
          <w:rPr>
            <w:color w:val="0000FF"/>
          </w:rPr>
          <w:t>пункта 1 части 1 статьи 16</w:t>
        </w:r>
      </w:hyperlink>
      <w:r>
        <w:t xml:space="preserve"> Закона о контроле:</w:t>
      </w:r>
    </w:p>
    <w:p w:rsidR="00224AA6" w:rsidRDefault="00224AA6">
      <w:pPr>
        <w:pStyle w:val="ConsPlusNormal"/>
        <w:spacing w:before="220"/>
        <w:ind w:firstLine="540"/>
        <w:jc w:val="both"/>
      </w:pPr>
      <w:r>
        <w:t>- деятельность по использованию полос отвода и (или) придорожных полос автомобильных дорог общего пользования;</w:t>
      </w:r>
    </w:p>
    <w:p w:rsidR="00224AA6" w:rsidRDefault="00224AA6">
      <w:pPr>
        <w:pStyle w:val="ConsPlusNormal"/>
        <w:spacing w:before="220"/>
        <w:ind w:firstLine="540"/>
        <w:jc w:val="both"/>
      </w:pPr>
      <w:r>
        <w:t>- деятельность по осуществлению работ по капитальному ремонту, ремонту и содержанию автомобильных дорог общего пользования и искусственных дорожных сооружений на них;</w:t>
      </w:r>
    </w:p>
    <w:p w:rsidR="00224AA6" w:rsidRDefault="00224AA6">
      <w:pPr>
        <w:pStyle w:val="ConsPlusNormal"/>
        <w:spacing w:before="220"/>
        <w:ind w:firstLine="540"/>
        <w:jc w:val="both"/>
      </w:pPr>
      <w:r>
        <w:t>- деятельность по перевозкам по муниципальным маршрутам регулярных перевозок, не относящаяся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24AA6" w:rsidRDefault="00224AA6">
      <w:pPr>
        <w:pStyle w:val="ConsPlusNormal"/>
        <w:spacing w:before="220"/>
        <w:ind w:firstLine="540"/>
        <w:jc w:val="both"/>
      </w:pPr>
      <w:r>
        <w:t xml:space="preserve">2) в рамках </w:t>
      </w:r>
      <w:hyperlink r:id="rId23">
        <w:r>
          <w:rPr>
            <w:color w:val="0000FF"/>
          </w:rPr>
          <w:t>пункта 2 части 1 статьи 16</w:t>
        </w:r>
      </w:hyperlink>
      <w:r>
        <w:t xml:space="preserve"> Закона о контроле:</w:t>
      </w:r>
    </w:p>
    <w:p w:rsidR="00224AA6" w:rsidRDefault="00224AA6">
      <w:pPr>
        <w:pStyle w:val="ConsPlusNormal"/>
        <w:spacing w:before="220"/>
        <w:ind w:firstLine="540"/>
        <w:jc w:val="both"/>
      </w:pPr>
      <w:r>
        <w:t>- внесение платы за проезд по платным автомобильным дорогам общего пользования, платным участкам таких автомобильных дорог (в случае создания платных автомобильных дорог общего пользования, платных участков таких автомобильных дорог);</w:t>
      </w:r>
    </w:p>
    <w:p w:rsidR="00224AA6" w:rsidRDefault="00224AA6">
      <w:pPr>
        <w:pStyle w:val="ConsPlusNormal"/>
        <w:spacing w:before="220"/>
        <w:ind w:firstLine="540"/>
        <w:jc w:val="both"/>
      </w:pPr>
      <w:r>
        <w:t>- внесение платы за пользование на платной основе парковками (парковочными местами), расположенными на автомобильных дорогах общего пользования (в случае создания таких парковок (парковочных мест));</w:t>
      </w:r>
    </w:p>
    <w:p w:rsidR="00224AA6" w:rsidRDefault="00224AA6">
      <w:pPr>
        <w:pStyle w:val="ConsPlusNormal"/>
        <w:spacing w:before="220"/>
        <w:ind w:firstLine="540"/>
        <w:jc w:val="both"/>
      </w:pPr>
      <w:r>
        <w:t>- внесение платы в счет возмещения вреда, причиняемого тяжеловесными транспортными средствами при движении по автомобильным дорогам;</w:t>
      </w:r>
    </w:p>
    <w:p w:rsidR="00224AA6" w:rsidRDefault="00224AA6">
      <w:pPr>
        <w:pStyle w:val="ConsPlusNormal"/>
        <w:spacing w:before="220"/>
        <w:ind w:firstLine="540"/>
        <w:jc w:val="both"/>
      </w:pPr>
      <w:r>
        <w:t>- внесение платы за присоединение объектов дорожного сервиса к автомобильным дорогам общего пользования;</w:t>
      </w:r>
    </w:p>
    <w:p w:rsidR="00224AA6" w:rsidRDefault="00224AA6">
      <w:pPr>
        <w:pStyle w:val="ConsPlusNormal"/>
        <w:spacing w:before="220"/>
        <w:ind w:firstLine="540"/>
        <w:jc w:val="both"/>
      </w:pPr>
      <w:r>
        <w:t xml:space="preserve">- дорожно-строительные материалы, указанные в </w:t>
      </w:r>
      <w:hyperlink r:id="rId24">
        <w:r>
          <w:rPr>
            <w:color w:val="0000FF"/>
          </w:rPr>
          <w:t>приложении N 1</w:t>
        </w:r>
      </w:hyperlink>
      <w:r>
        <w:t xml:space="preserve"> к техническому регламенту Таможенного союза "Безопасность автомобильных дорог" (ТР ТС 014/2011);</w:t>
      </w:r>
    </w:p>
    <w:p w:rsidR="00224AA6" w:rsidRDefault="00224AA6">
      <w:pPr>
        <w:pStyle w:val="ConsPlusNormal"/>
        <w:spacing w:before="220"/>
        <w:ind w:firstLine="540"/>
        <w:jc w:val="both"/>
      </w:pPr>
      <w:r>
        <w:t xml:space="preserve">- дорожно-строительные изделия, указанные в </w:t>
      </w:r>
      <w:hyperlink r:id="rId25">
        <w:r>
          <w:rPr>
            <w:color w:val="0000FF"/>
          </w:rPr>
          <w:t>приложении N 2</w:t>
        </w:r>
      </w:hyperlink>
      <w:r>
        <w:t xml:space="preserve"> к техническому регламенту Таможенного союза "Безопасность автомобильных дорог" (ТР ТС 014/2011);</w:t>
      </w:r>
    </w:p>
    <w:p w:rsidR="00224AA6" w:rsidRDefault="00224AA6">
      <w:pPr>
        <w:pStyle w:val="ConsPlusNormal"/>
        <w:spacing w:before="220"/>
        <w:ind w:firstLine="540"/>
        <w:jc w:val="both"/>
      </w:pPr>
      <w:r>
        <w:t xml:space="preserve">3) в рамках </w:t>
      </w:r>
      <w:hyperlink r:id="rId26">
        <w:r>
          <w:rPr>
            <w:color w:val="0000FF"/>
          </w:rPr>
          <w:t>пункта 3 части 1 статьи 16</w:t>
        </w:r>
      </w:hyperlink>
      <w:r>
        <w:t xml:space="preserve"> Закона о контроле:</w:t>
      </w:r>
    </w:p>
    <w:p w:rsidR="00224AA6" w:rsidRDefault="00224AA6">
      <w:pPr>
        <w:pStyle w:val="ConsPlusNormal"/>
        <w:spacing w:before="220"/>
        <w:ind w:firstLine="540"/>
        <w:jc w:val="both"/>
      </w:pPr>
      <w:r>
        <w:t>- объекты дорожного сервиса, размещенные в полосах отвода и (или) придорожных полосах автомобильных дорог общего пользования;</w:t>
      </w:r>
    </w:p>
    <w:p w:rsidR="00224AA6" w:rsidRDefault="00224AA6">
      <w:pPr>
        <w:pStyle w:val="ConsPlusNormal"/>
        <w:spacing w:before="220"/>
        <w:ind w:firstLine="540"/>
        <w:jc w:val="both"/>
      </w:pPr>
      <w:r>
        <w:t>- придорожные полосы и полосы отвода автомобильных дорог общего пользования;</w:t>
      </w:r>
    </w:p>
    <w:p w:rsidR="00224AA6" w:rsidRDefault="00224AA6">
      <w:pPr>
        <w:pStyle w:val="ConsPlusNormal"/>
        <w:spacing w:before="220"/>
        <w:ind w:firstLine="540"/>
        <w:jc w:val="both"/>
      </w:pPr>
      <w:r>
        <w:t>- автомобильная дорога общего пользования и искусственные дорожные сооружения на ней;</w:t>
      </w:r>
    </w:p>
    <w:p w:rsidR="00224AA6" w:rsidRDefault="00224AA6">
      <w:pPr>
        <w:pStyle w:val="ConsPlusNormal"/>
        <w:spacing w:before="220"/>
        <w:ind w:firstLine="540"/>
        <w:jc w:val="both"/>
      </w:pPr>
      <w:r>
        <w:t>- примыкания к автомобильным дорогам, в том числе примыкания объектов дорожного сервиса.</w:t>
      </w:r>
    </w:p>
    <w:p w:rsidR="00224AA6" w:rsidRDefault="00224AA6">
      <w:pPr>
        <w:pStyle w:val="ConsPlusNormal"/>
        <w:spacing w:before="220"/>
        <w:ind w:firstLine="540"/>
        <w:jc w:val="both"/>
      </w:pPr>
      <w:r>
        <w:t xml:space="preserve">1.9. Уполномоченным органом в рамках осуществления муниципального контроля </w:t>
      </w:r>
      <w:r>
        <w:lastRenderedPageBreak/>
        <w:t>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уполномоченный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24AA6" w:rsidRDefault="00224AA6">
      <w:pPr>
        <w:pStyle w:val="ConsPlusNormal"/>
        <w:spacing w:before="220"/>
        <w:ind w:firstLine="540"/>
        <w:jc w:val="both"/>
      </w:pPr>
      <w:r>
        <w:t>1.10. Система оценки и управления рисками при осуществлении муниципального контроля не применяется.</w:t>
      </w:r>
    </w:p>
    <w:p w:rsidR="00224AA6" w:rsidRDefault="00224AA6">
      <w:pPr>
        <w:pStyle w:val="ConsPlusNormal"/>
        <w:ind w:firstLine="540"/>
        <w:jc w:val="both"/>
      </w:pPr>
    </w:p>
    <w:p w:rsidR="00224AA6" w:rsidRDefault="00224AA6">
      <w:pPr>
        <w:pStyle w:val="ConsPlusTitle"/>
        <w:jc w:val="center"/>
        <w:outlineLvl w:val="1"/>
      </w:pPr>
      <w:r>
        <w:t>2. Профилактика рисков причинения вреда (ущерба) охраняемым</w:t>
      </w:r>
    </w:p>
    <w:p w:rsidR="00224AA6" w:rsidRDefault="00224AA6">
      <w:pPr>
        <w:pStyle w:val="ConsPlusTitle"/>
        <w:jc w:val="center"/>
      </w:pPr>
      <w:r>
        <w:t>законом ценностям</w:t>
      </w:r>
    </w:p>
    <w:p w:rsidR="00224AA6" w:rsidRDefault="00224AA6">
      <w:pPr>
        <w:pStyle w:val="ConsPlusNormal"/>
        <w:ind w:firstLine="540"/>
        <w:jc w:val="both"/>
      </w:pPr>
    </w:p>
    <w:p w:rsidR="00224AA6" w:rsidRDefault="00224AA6">
      <w:pPr>
        <w:pStyle w:val="ConsPlusNormal"/>
        <w:ind w:firstLine="540"/>
        <w:jc w:val="both"/>
      </w:pPr>
      <w:r>
        <w:t>2.1. Уполномоченный орган осуществляет муниципальный контроль, в том числе посредством проведения профилактических мероприятий.</w:t>
      </w:r>
    </w:p>
    <w:p w:rsidR="00224AA6" w:rsidRDefault="00224AA6">
      <w:pPr>
        <w:pStyle w:val="ConsPlusNormal"/>
        <w:spacing w:before="220"/>
        <w:ind w:firstLine="540"/>
        <w:jc w:val="both"/>
      </w:pPr>
      <w:r>
        <w:t>2.2.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24AA6" w:rsidRDefault="00224AA6">
      <w:pPr>
        <w:pStyle w:val="ConsPlusNormal"/>
        <w:spacing w:before="220"/>
        <w:ind w:firstLine="540"/>
        <w:jc w:val="both"/>
      </w:pPr>
      <w: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24AA6" w:rsidRDefault="00224AA6">
      <w:pPr>
        <w:pStyle w:val="ConsPlusNormal"/>
        <w:spacing w:before="220"/>
        <w:ind w:firstLine="540"/>
        <w:jc w:val="both"/>
      </w:pPr>
      <w: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данной программой.</w:t>
      </w:r>
    </w:p>
    <w:p w:rsidR="00224AA6" w:rsidRDefault="00224AA6">
      <w:pPr>
        <w:pStyle w:val="ConsPlusNormal"/>
        <w:spacing w:before="220"/>
        <w:ind w:firstLine="540"/>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руководителю уполномоченного органа для принятия решения о проведении контрольных мероприятий.</w:t>
      </w:r>
    </w:p>
    <w:p w:rsidR="00224AA6" w:rsidRDefault="00224AA6">
      <w:pPr>
        <w:pStyle w:val="ConsPlusNormal"/>
        <w:spacing w:before="220"/>
        <w:ind w:firstLine="540"/>
        <w:jc w:val="both"/>
      </w:pPr>
      <w:r>
        <w:t>2.5. При осуществлении уполномоченным органом муниципального контроля могут проводиться следующие виды профилактических мероприятий:</w:t>
      </w:r>
    </w:p>
    <w:p w:rsidR="00224AA6" w:rsidRDefault="00224AA6">
      <w:pPr>
        <w:pStyle w:val="ConsPlusNormal"/>
        <w:spacing w:before="220"/>
        <w:ind w:firstLine="540"/>
        <w:jc w:val="both"/>
      </w:pPr>
      <w:r>
        <w:t>1) информирование;</w:t>
      </w:r>
    </w:p>
    <w:p w:rsidR="00224AA6" w:rsidRDefault="00224AA6">
      <w:pPr>
        <w:pStyle w:val="ConsPlusNormal"/>
        <w:spacing w:before="220"/>
        <w:ind w:firstLine="540"/>
        <w:jc w:val="both"/>
      </w:pPr>
      <w:r>
        <w:t>2) консультирование;</w:t>
      </w:r>
    </w:p>
    <w:p w:rsidR="00224AA6" w:rsidRDefault="00224AA6">
      <w:pPr>
        <w:pStyle w:val="ConsPlusNormal"/>
        <w:spacing w:before="220"/>
        <w:ind w:firstLine="540"/>
        <w:jc w:val="both"/>
      </w:pPr>
      <w:r>
        <w:t>3) профилактический визит.</w:t>
      </w:r>
    </w:p>
    <w:p w:rsidR="00224AA6" w:rsidRDefault="00224AA6">
      <w:pPr>
        <w:pStyle w:val="ConsPlusNormal"/>
        <w:spacing w:before="220"/>
        <w:ind w:firstLine="540"/>
        <w:jc w:val="both"/>
      </w:pPr>
      <w:r>
        <w:t>2.6.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города Новокузнецка в информационно-телекоммуникационной сети Интернет http://www.admnkz.info/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24AA6" w:rsidRDefault="00224AA6">
      <w:pPr>
        <w:pStyle w:val="ConsPlusNormal"/>
        <w:spacing w:before="220"/>
        <w:ind w:firstLine="540"/>
        <w:jc w:val="both"/>
      </w:pPr>
      <w:r>
        <w:t xml:space="preserve">Уполномоченный орган обязан размещать и поддерживать в актуальном состоянии на </w:t>
      </w:r>
      <w:r>
        <w:lastRenderedPageBreak/>
        <w:t xml:space="preserve">официальном сайте администрации в специальном разделе, посвященном контрольной деятельности, сведения, предусмотренные </w:t>
      </w:r>
      <w:hyperlink r:id="rId27">
        <w:r>
          <w:rPr>
            <w:color w:val="0000FF"/>
          </w:rPr>
          <w:t>частью 3 статьи 46</w:t>
        </w:r>
      </w:hyperlink>
      <w:r>
        <w:t xml:space="preserve"> Закона о контроле.</w:t>
      </w:r>
    </w:p>
    <w:p w:rsidR="00224AA6" w:rsidRDefault="00224AA6">
      <w:pPr>
        <w:pStyle w:val="ConsPlusNormal"/>
        <w:spacing w:before="220"/>
        <w:ind w:firstLine="540"/>
        <w:jc w:val="both"/>
      </w:pPr>
      <w:r>
        <w:t>Уполномоченный орган также вправе информировать население Новокузнецкого городского округа на собраниях и конференциях граждан об обязательных требованиях, предъявляемых к объектам контроля.</w:t>
      </w:r>
    </w:p>
    <w:p w:rsidR="00224AA6" w:rsidRDefault="00224AA6">
      <w:pPr>
        <w:pStyle w:val="ConsPlusNormal"/>
        <w:spacing w:before="220"/>
        <w:ind w:firstLine="540"/>
        <w:jc w:val="both"/>
      </w:pPr>
      <w:r>
        <w:t>2.7.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контролируемых лиц в устной форме может осуществляться также на собраниях и конференциях граждан.</w:t>
      </w:r>
    </w:p>
    <w:p w:rsidR="00224AA6" w:rsidRDefault="00224AA6">
      <w:pPr>
        <w:pStyle w:val="ConsPlusNormal"/>
        <w:spacing w:before="220"/>
        <w:ind w:firstLine="540"/>
        <w:jc w:val="both"/>
      </w:pPr>
      <w:r>
        <w:t>Личный прием граждан проводится начальником (заместителем начальника) уполномоченного органа и (или) иными должностными лицами, уполномоченными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24AA6" w:rsidRDefault="00224AA6">
      <w:pPr>
        <w:pStyle w:val="ConsPlusNormal"/>
        <w:spacing w:before="220"/>
        <w:ind w:firstLine="540"/>
        <w:jc w:val="both"/>
      </w:pPr>
      <w:r>
        <w:t>Консультирование осуществляется в устной или письменной форме по следующим вопросам:</w:t>
      </w:r>
    </w:p>
    <w:p w:rsidR="00224AA6" w:rsidRDefault="00224AA6">
      <w:pPr>
        <w:pStyle w:val="ConsPlusNormal"/>
        <w:spacing w:before="220"/>
        <w:ind w:firstLine="540"/>
        <w:jc w:val="both"/>
      </w:pPr>
      <w:r>
        <w:t>1) организация и осуществление муниципального контроля;</w:t>
      </w:r>
    </w:p>
    <w:p w:rsidR="00224AA6" w:rsidRDefault="00224AA6">
      <w:pPr>
        <w:pStyle w:val="ConsPlusNormal"/>
        <w:spacing w:before="220"/>
        <w:ind w:firstLine="540"/>
        <w:jc w:val="both"/>
      </w:pPr>
      <w:r>
        <w:t>2) порядок осуществления контрольных мероприятий, установленных настоящим Положением;</w:t>
      </w:r>
    </w:p>
    <w:p w:rsidR="00224AA6" w:rsidRDefault="00224AA6">
      <w:pPr>
        <w:pStyle w:val="ConsPlusNormal"/>
        <w:spacing w:before="220"/>
        <w:ind w:firstLine="540"/>
        <w:jc w:val="both"/>
      </w:pPr>
      <w:r>
        <w:t>3) порядок обжалования действий (бездействия) должностных лиц, уполномоченных осуществлять муниципальный контроль;</w:t>
      </w:r>
    </w:p>
    <w:p w:rsidR="00224AA6" w:rsidRDefault="00224AA6">
      <w:pPr>
        <w:pStyle w:val="ConsPlusNormal"/>
        <w:spacing w:before="220"/>
        <w:ind w:firstLine="540"/>
        <w:jc w:val="both"/>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224AA6" w:rsidRDefault="00224AA6">
      <w:pPr>
        <w:pStyle w:val="ConsPlusNormal"/>
        <w:spacing w:before="220"/>
        <w:ind w:firstLine="540"/>
        <w:jc w:val="both"/>
      </w:pPr>
      <w:r>
        <w:t>2.8. 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224AA6" w:rsidRDefault="00224AA6">
      <w:pPr>
        <w:pStyle w:val="ConsPlusNormal"/>
        <w:spacing w:before="220"/>
        <w:ind w:firstLine="540"/>
        <w:jc w:val="both"/>
      </w:pPr>
      <w:r>
        <w:t>1) контролируемым лицом представлен письменный запрос о предоставлении письменного ответа по вопросам консультирования;</w:t>
      </w:r>
    </w:p>
    <w:p w:rsidR="00224AA6" w:rsidRDefault="00224AA6">
      <w:pPr>
        <w:pStyle w:val="ConsPlusNormal"/>
        <w:spacing w:before="220"/>
        <w:ind w:firstLine="540"/>
        <w:jc w:val="both"/>
      </w:pPr>
      <w:r>
        <w:t>2) за время консультирования предоставить в устной форме ответ на поставленные вопросы невозможно;</w:t>
      </w:r>
    </w:p>
    <w:p w:rsidR="00224AA6" w:rsidRDefault="00224AA6">
      <w:pPr>
        <w:pStyle w:val="ConsPlusNormal"/>
        <w:spacing w:before="220"/>
        <w:ind w:firstLine="540"/>
        <w:jc w:val="both"/>
      </w:pPr>
      <w:r>
        <w:t>3) ответ на поставленные вопросы требует дополнительного запроса сведений.</w:t>
      </w:r>
    </w:p>
    <w:p w:rsidR="00224AA6" w:rsidRDefault="00224AA6">
      <w:pPr>
        <w:pStyle w:val="ConsPlusNormal"/>
        <w:spacing w:before="220"/>
        <w:ind w:firstLine="540"/>
        <w:jc w:val="both"/>
      </w:pPr>
      <w:r>
        <w:t xml:space="preserve">Письменный ответ контролируемым лицам и их представителям предоставляется в сроки, установленные Федеральным </w:t>
      </w:r>
      <w:hyperlink r:id="rId28">
        <w:r>
          <w:rPr>
            <w:color w:val="0000FF"/>
          </w:rPr>
          <w:t>законом</w:t>
        </w:r>
      </w:hyperlink>
      <w:r>
        <w:t xml:space="preserve"> от 02.05.2006 N 59-ФЗ "О порядке рассмотрения обращений граждан Российской Федерации".</w:t>
      </w:r>
    </w:p>
    <w:p w:rsidR="00224AA6" w:rsidRDefault="00224AA6">
      <w:pPr>
        <w:pStyle w:val="ConsPlusNormal"/>
        <w:spacing w:before="220"/>
        <w:ind w:firstLine="540"/>
        <w:jc w:val="both"/>
      </w:pPr>
      <w: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24AA6" w:rsidRDefault="00224AA6">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w:t>
      </w:r>
    </w:p>
    <w:p w:rsidR="00224AA6" w:rsidRDefault="00224AA6">
      <w:pPr>
        <w:pStyle w:val="ConsPlusNormal"/>
        <w:spacing w:before="220"/>
        <w:ind w:firstLine="540"/>
        <w:jc w:val="both"/>
      </w:pPr>
      <w:r>
        <w:lastRenderedPageBreak/>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224AA6" w:rsidRDefault="00224AA6">
      <w:pPr>
        <w:pStyle w:val="ConsPlusNormal"/>
        <w:spacing w:before="220"/>
        <w:ind w:firstLine="540"/>
        <w:jc w:val="both"/>
      </w:pPr>
      <w:r>
        <w:t>Должностным лицом, уполномоченным осуществлять муниципальный контроль, ведется журнал учета консультирований.</w:t>
      </w:r>
    </w:p>
    <w:p w:rsidR="00224AA6" w:rsidRDefault="00224AA6">
      <w:pPr>
        <w:pStyle w:val="ConsPlusNormal"/>
        <w:spacing w:before="220"/>
        <w:ind w:firstLine="540"/>
        <w:jc w:val="both"/>
      </w:pPr>
      <w:r>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начальником (заместителем начальника) уполномоченного органа или иным должностным лицом, уполномоченным осуществлять муниципальный контроль.</w:t>
      </w:r>
    </w:p>
    <w:p w:rsidR="00224AA6" w:rsidRDefault="00224AA6">
      <w:pPr>
        <w:pStyle w:val="ConsPlusNormal"/>
        <w:spacing w:before="220"/>
        <w:ind w:firstLine="540"/>
        <w:jc w:val="both"/>
      </w:pPr>
      <w: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24AA6" w:rsidRDefault="00224AA6">
      <w:pPr>
        <w:pStyle w:val="ConsPlusNormal"/>
        <w:spacing w:before="220"/>
        <w:ind w:firstLine="540"/>
        <w:jc w:val="both"/>
      </w:pPr>
      <w: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224AA6" w:rsidRDefault="00224AA6">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24AA6" w:rsidRDefault="00224AA6">
      <w:pPr>
        <w:pStyle w:val="ConsPlusNormal"/>
        <w:spacing w:before="22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24AA6" w:rsidRDefault="00224AA6">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в форме отчета о проведенном профилактическом визите начальнику уполномоченного органа для принятия решения о проведении контрольных мероприятий.</w:t>
      </w:r>
    </w:p>
    <w:p w:rsidR="00224AA6" w:rsidRDefault="00224AA6">
      <w:pPr>
        <w:pStyle w:val="ConsPlusNormal"/>
        <w:ind w:firstLine="540"/>
        <w:jc w:val="both"/>
      </w:pPr>
    </w:p>
    <w:p w:rsidR="00224AA6" w:rsidRDefault="00224AA6">
      <w:pPr>
        <w:pStyle w:val="ConsPlusTitle"/>
        <w:jc w:val="center"/>
        <w:outlineLvl w:val="1"/>
      </w:pPr>
      <w:r>
        <w:t>3. Осуществление контрольных мероприятий и контрольных</w:t>
      </w:r>
    </w:p>
    <w:p w:rsidR="00224AA6" w:rsidRDefault="00224AA6">
      <w:pPr>
        <w:pStyle w:val="ConsPlusTitle"/>
        <w:jc w:val="center"/>
      </w:pPr>
      <w:r>
        <w:t>действий</w:t>
      </w:r>
    </w:p>
    <w:p w:rsidR="00224AA6" w:rsidRDefault="00224AA6">
      <w:pPr>
        <w:pStyle w:val="ConsPlusNormal"/>
        <w:ind w:firstLine="540"/>
        <w:jc w:val="both"/>
      </w:pPr>
    </w:p>
    <w:p w:rsidR="00224AA6" w:rsidRDefault="00224AA6">
      <w:pPr>
        <w:pStyle w:val="ConsPlusNormal"/>
        <w:ind w:firstLine="540"/>
        <w:jc w:val="both"/>
      </w:pPr>
      <w:r>
        <w:t>3.1. При осуществлении муниципального контроля уполномоченным органом могут проводиться следующие виды контрольных мероприятий и контрольных действий в рамках указанных мероприятий:</w:t>
      </w:r>
    </w:p>
    <w:p w:rsidR="00224AA6" w:rsidRDefault="00224AA6">
      <w:pPr>
        <w:pStyle w:val="ConsPlusNormal"/>
        <w:spacing w:before="220"/>
        <w:ind w:firstLine="540"/>
        <w:jc w:val="both"/>
      </w:pPr>
      <w:bookmarkStart w:id="3" w:name="P135"/>
      <w:bookmarkEnd w:id="3"/>
      <w: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24AA6" w:rsidRDefault="00224AA6">
      <w:pPr>
        <w:pStyle w:val="ConsPlusNormal"/>
        <w:spacing w:before="220"/>
        <w:ind w:firstLine="540"/>
        <w:jc w:val="both"/>
      </w:pPr>
      <w:r>
        <w:t>2) рейдовый осмотр (посредством осмотра, опроса, получения письменных объяснений, истребования документов, инструментального обследования);</w:t>
      </w:r>
    </w:p>
    <w:p w:rsidR="00224AA6" w:rsidRDefault="00224AA6">
      <w:pPr>
        <w:pStyle w:val="ConsPlusNormal"/>
        <w:spacing w:before="220"/>
        <w:ind w:firstLine="540"/>
        <w:jc w:val="both"/>
      </w:pPr>
      <w:r>
        <w:t>3) документарная проверка (посредством получения письменных объяснений, истребования документов);</w:t>
      </w:r>
    </w:p>
    <w:p w:rsidR="00224AA6" w:rsidRDefault="00224AA6">
      <w:pPr>
        <w:pStyle w:val="ConsPlusNormal"/>
        <w:spacing w:before="220"/>
        <w:ind w:firstLine="540"/>
        <w:jc w:val="both"/>
      </w:pPr>
      <w:bookmarkStart w:id="4" w:name="P138"/>
      <w:bookmarkEnd w:id="4"/>
      <w: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w:t>
      </w:r>
    </w:p>
    <w:p w:rsidR="00224AA6" w:rsidRDefault="00224AA6">
      <w:pPr>
        <w:pStyle w:val="ConsPlusNormal"/>
        <w:spacing w:before="220"/>
        <w:ind w:firstLine="540"/>
        <w:jc w:val="both"/>
      </w:pPr>
      <w:r>
        <w:t>3.2. Наблюдение за соблюдением обязательных требований и выездное обследование проводятся уполномоченным органом без взаимодействия с контролируемыми лицами.</w:t>
      </w:r>
    </w:p>
    <w:p w:rsidR="00224AA6" w:rsidRDefault="00224AA6">
      <w:pPr>
        <w:pStyle w:val="ConsPlusNormal"/>
        <w:spacing w:before="220"/>
        <w:ind w:firstLine="540"/>
        <w:jc w:val="both"/>
      </w:pPr>
      <w:r>
        <w:t xml:space="preserve">3.3. Контрольные мероприятия, указанные в </w:t>
      </w:r>
      <w:hyperlink w:anchor="P135">
        <w:r>
          <w:rPr>
            <w:color w:val="0000FF"/>
          </w:rPr>
          <w:t>подпунктах 1</w:t>
        </w:r>
      </w:hyperlink>
      <w:r>
        <w:t xml:space="preserve"> - </w:t>
      </w:r>
      <w:hyperlink w:anchor="P138">
        <w:r>
          <w:rPr>
            <w:color w:val="0000FF"/>
          </w:rPr>
          <w:t>4 пункта 3.1</w:t>
        </w:r>
      </w:hyperlink>
      <w:r>
        <w:t xml:space="preserve"> настоящего Положения, проводятся в форме внеплановых мероприятий.</w:t>
      </w:r>
    </w:p>
    <w:p w:rsidR="00224AA6" w:rsidRDefault="00224AA6">
      <w:pPr>
        <w:pStyle w:val="ConsPlusNormal"/>
        <w:spacing w:before="220"/>
        <w:ind w:firstLine="540"/>
        <w:jc w:val="both"/>
      </w:pPr>
      <w:r>
        <w:t>Внеплановые контрольные мероприятия могут проводиться только после согласования с органами прокуратуры.</w:t>
      </w:r>
    </w:p>
    <w:p w:rsidR="00224AA6" w:rsidRDefault="00224AA6">
      <w:pPr>
        <w:pStyle w:val="ConsPlusNormal"/>
        <w:spacing w:before="220"/>
        <w:ind w:firstLine="540"/>
        <w:jc w:val="both"/>
      </w:pPr>
      <w:r>
        <w:t>3.4. Основанием для проведения контрольных мероприятий, проводимых с взаимодействием с контролируемыми лицами, является:</w:t>
      </w:r>
    </w:p>
    <w:p w:rsidR="00224AA6" w:rsidRDefault="00224AA6">
      <w:pPr>
        <w:pStyle w:val="ConsPlusNormal"/>
        <w:spacing w:before="220"/>
        <w:ind w:firstLine="540"/>
        <w:jc w:val="both"/>
      </w:pPr>
      <w:r>
        <w:t>1) наличие у уполномоченного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24AA6" w:rsidRDefault="00224AA6">
      <w:pPr>
        <w:pStyle w:val="ConsPlusNormal"/>
        <w:spacing w:before="220"/>
        <w:ind w:firstLine="540"/>
        <w:jc w:val="both"/>
      </w:pPr>
      <w:r>
        <w:t xml:space="preserve">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Индикаторы риска нарушения обязательных требований указаны в </w:t>
      </w:r>
      <w:hyperlink w:anchor="P219">
        <w:r>
          <w:rPr>
            <w:color w:val="0000FF"/>
          </w:rPr>
          <w:t>приложениях N 1</w:t>
        </w:r>
      </w:hyperlink>
      <w:r>
        <w:t xml:space="preserve"> и </w:t>
      </w:r>
      <w:hyperlink w:anchor="P241">
        <w:r>
          <w:rPr>
            <w:color w:val="0000FF"/>
          </w:rPr>
          <w:t>N 2</w:t>
        </w:r>
      </w:hyperlink>
      <w:r>
        <w:t xml:space="preserve"> к настоящему Положению;</w:t>
      </w:r>
    </w:p>
    <w:p w:rsidR="00224AA6" w:rsidRDefault="00224AA6">
      <w:pPr>
        <w:pStyle w:val="ConsPlusNormal"/>
        <w:spacing w:before="220"/>
        <w:ind w:firstLine="540"/>
        <w:jc w:val="both"/>
      </w:pPr>
      <w: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24AA6" w:rsidRDefault="00224AA6">
      <w:pPr>
        <w:pStyle w:val="ConsPlusNormal"/>
        <w:spacing w:before="220"/>
        <w:ind w:firstLine="540"/>
        <w:jc w:val="both"/>
      </w:pPr>
      <w: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24AA6" w:rsidRDefault="00224AA6">
      <w:pPr>
        <w:pStyle w:val="ConsPlusNormal"/>
        <w:spacing w:before="220"/>
        <w:ind w:firstLine="540"/>
        <w:jc w:val="both"/>
      </w:pPr>
      <w: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24AA6" w:rsidRDefault="00224AA6">
      <w:pPr>
        <w:pStyle w:val="ConsPlusNormal"/>
        <w:spacing w:before="220"/>
        <w:ind w:firstLine="540"/>
        <w:jc w:val="both"/>
      </w:pPr>
      <w:r>
        <w:t>3.5. Контрольные мероприятия, проводимые при взаимодействии с контролируемым лицом, проводятся на основании приказа уполномоченного органа о проведении контрольного мероприятия.</w:t>
      </w:r>
    </w:p>
    <w:p w:rsidR="00224AA6" w:rsidRDefault="00224AA6">
      <w:pPr>
        <w:pStyle w:val="ConsPlusNormal"/>
        <w:spacing w:before="220"/>
        <w:ind w:firstLine="540"/>
        <w:jc w:val="both"/>
      </w:pPr>
      <w:r>
        <w:t>3.6. В случае принятия приказа уполномоченного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такой приказ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224AA6" w:rsidRDefault="00224AA6">
      <w:pPr>
        <w:pStyle w:val="ConsPlusNormal"/>
        <w:spacing w:before="220"/>
        <w:ind w:firstLine="540"/>
        <w:jc w:val="both"/>
      </w:pPr>
      <w: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начальника (заместителя начальника) уполномоченного органа, задания, содержащегося в планах работы уполномоченного органа, в том числе в случаях, установленных Законом о контроле.</w:t>
      </w:r>
    </w:p>
    <w:p w:rsidR="00224AA6" w:rsidRDefault="00224AA6">
      <w:pPr>
        <w:pStyle w:val="ConsPlusNormal"/>
        <w:spacing w:before="220"/>
        <w:ind w:firstLine="540"/>
        <w:jc w:val="both"/>
      </w:pPr>
      <w:r>
        <w:lastRenderedPageBreak/>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соответствии с Законом о контроле.</w:t>
      </w:r>
    </w:p>
    <w:p w:rsidR="00224AA6" w:rsidRDefault="00224AA6">
      <w:pPr>
        <w:pStyle w:val="ConsPlusNormal"/>
        <w:spacing w:before="220"/>
        <w:ind w:firstLine="540"/>
        <w:jc w:val="both"/>
      </w:pPr>
      <w:r>
        <w:t xml:space="preserve">3.9. Уполномоченный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w:t>
      </w:r>
      <w:hyperlink r:id="rId29">
        <w:r>
          <w:rPr>
            <w:color w:val="0000FF"/>
          </w:rPr>
          <w:t>перечнем</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30">
        <w:r>
          <w:rPr>
            <w:color w:val="0000FF"/>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224AA6" w:rsidRDefault="00224AA6">
      <w:pPr>
        <w:pStyle w:val="ConsPlusNormal"/>
        <w:spacing w:before="220"/>
        <w:ind w:firstLine="540"/>
        <w:jc w:val="both"/>
      </w:pPr>
      <w:r>
        <w:t>3.10. К случаю, при наступлении которого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 (но не более чем на 20 дней), относится соблюдение одновременно следующих условий:</w:t>
      </w:r>
    </w:p>
    <w:p w:rsidR="00224AA6" w:rsidRDefault="00224AA6">
      <w:pPr>
        <w:pStyle w:val="ConsPlusNormal"/>
        <w:spacing w:before="220"/>
        <w:ind w:firstLine="540"/>
        <w:jc w:val="both"/>
      </w:pPr>
      <w: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224AA6" w:rsidRDefault="00224AA6">
      <w:pPr>
        <w:pStyle w:val="ConsPlusNormal"/>
        <w:spacing w:before="220"/>
        <w:ind w:firstLine="540"/>
        <w:jc w:val="both"/>
      </w:pPr>
      <w:r>
        <w:t>2) отсутствие признаков явной непосредственной угрозы причинения или фактического причинения вреда (ущерба) охраняемым законом ценностям;</w:t>
      </w:r>
    </w:p>
    <w:p w:rsidR="00224AA6" w:rsidRDefault="00224AA6">
      <w:pPr>
        <w:pStyle w:val="ConsPlusNormal"/>
        <w:spacing w:before="220"/>
        <w:ind w:firstLine="540"/>
        <w:jc w:val="both"/>
      </w:pPr>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224AA6" w:rsidRDefault="00224AA6">
      <w:pPr>
        <w:pStyle w:val="ConsPlusNormal"/>
        <w:spacing w:before="220"/>
        <w:ind w:firstLine="540"/>
        <w:jc w:val="both"/>
      </w:pPr>
      <w:r>
        <w:t>3.11. Срок проведения выездной проверки не может превышать 10 рабочих дней.</w:t>
      </w:r>
    </w:p>
    <w:p w:rsidR="00224AA6" w:rsidRDefault="00224AA6">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24AA6" w:rsidRDefault="00224AA6">
      <w:pPr>
        <w:pStyle w:val="ConsPlusNormal"/>
        <w:spacing w:before="220"/>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24AA6" w:rsidRDefault="00224AA6">
      <w:pPr>
        <w:pStyle w:val="ConsPlusNormal"/>
        <w:spacing w:before="220"/>
        <w:ind w:firstLine="540"/>
        <w:jc w:val="both"/>
      </w:pPr>
      <w:r>
        <w:lastRenderedPageBreak/>
        <w:t>3.12.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средства измерений (приборы), предусмотренные действующими стандартами, регулирующими контроль характеристик эксплуатационного состояния дорог и улиц, допустимых по условиям обеспечения безопасности дорожного движения, проводимые должностными лицами, уполномоченными осуществлять муниципальный контроль.</w:t>
      </w:r>
    </w:p>
    <w:p w:rsidR="00224AA6" w:rsidRDefault="00224AA6">
      <w:pPr>
        <w:pStyle w:val="ConsPlusNormal"/>
        <w:spacing w:before="220"/>
        <w:ind w:firstLine="540"/>
        <w:jc w:val="both"/>
      </w:pPr>
      <w:r>
        <w:t>Решение о необходимости использования фотосъемки, аудио- и видеозаписи,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контроль, самостоятельно. В обязательном порядке фото- или видеофиксация доказательств нарушений обязательных требований осуществляется при проведении выездной проверки.</w:t>
      </w:r>
    </w:p>
    <w:p w:rsidR="00224AA6" w:rsidRDefault="00224AA6">
      <w:pPr>
        <w:pStyle w:val="ConsPlusNormal"/>
        <w:spacing w:before="220"/>
        <w:ind w:firstLine="540"/>
        <w:jc w:val="both"/>
      </w:pPr>
      <w: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224AA6" w:rsidRDefault="00224AA6">
      <w:pPr>
        <w:pStyle w:val="ConsPlusNormal"/>
        <w:spacing w:before="220"/>
        <w:ind w:firstLine="540"/>
        <w:jc w:val="both"/>
      </w:pPr>
      <w:r>
        <w:t>Проведение фотосъемки, аудио- и видеозаписи осуществляется с обязательным предварительным уведомлением контролируемого лица.</w:t>
      </w:r>
    </w:p>
    <w:p w:rsidR="00224AA6" w:rsidRDefault="00224AA6">
      <w:pPr>
        <w:pStyle w:val="ConsPlusNormal"/>
        <w:spacing w:before="220"/>
        <w:ind w:firstLine="540"/>
        <w:jc w:val="both"/>
      </w:pPr>
      <w: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224AA6" w:rsidRDefault="00224AA6">
      <w:pPr>
        <w:pStyle w:val="ConsPlusNormal"/>
        <w:spacing w:before="220"/>
        <w:ind w:firstLine="540"/>
        <w:jc w:val="both"/>
      </w:pPr>
      <w: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24AA6" w:rsidRDefault="00224AA6">
      <w:pPr>
        <w:pStyle w:val="ConsPlusNormal"/>
        <w:spacing w:before="220"/>
        <w:ind w:firstLine="540"/>
        <w:jc w:val="both"/>
      </w:pPr>
      <w:r>
        <w:t>Информация об использовании фотосъемки, аудио- и видеозаписи и использованных для этих целей средств измерений (приборов)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24AA6" w:rsidRDefault="00224AA6">
      <w:pPr>
        <w:pStyle w:val="ConsPlusNormal"/>
        <w:spacing w:before="220"/>
        <w:ind w:firstLine="540"/>
        <w:jc w:val="both"/>
      </w:pPr>
      <w:r>
        <w:t>Результаты проведения фотосъемки, аудио- и видеозаписи, проводимых измерений являются приложением к акту контрольного мероприятия.</w:t>
      </w:r>
    </w:p>
    <w:p w:rsidR="00224AA6" w:rsidRDefault="00224AA6">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24AA6" w:rsidRDefault="00224AA6">
      <w:pPr>
        <w:pStyle w:val="ConsPlusNormal"/>
        <w:spacing w:before="220"/>
        <w:ind w:firstLine="540"/>
        <w:jc w:val="both"/>
      </w:pPr>
      <w: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w:t>
      </w:r>
      <w:hyperlink r:id="rId31">
        <w:r>
          <w:rPr>
            <w:color w:val="0000FF"/>
          </w:rPr>
          <w:t>частью 2 статьи 90</w:t>
        </w:r>
      </w:hyperlink>
      <w:r>
        <w:t xml:space="preserve"> Закона о контроле.</w:t>
      </w:r>
    </w:p>
    <w:p w:rsidR="00224AA6" w:rsidRDefault="00224AA6">
      <w:pPr>
        <w:pStyle w:val="ConsPlusNormal"/>
        <w:spacing w:before="220"/>
        <w:ind w:firstLine="540"/>
        <w:jc w:val="both"/>
      </w:pPr>
      <w: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w:t>
      </w:r>
      <w:r>
        <w:lastRenderedPageBreak/>
        <w:t>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24AA6" w:rsidRDefault="00224AA6">
      <w:pPr>
        <w:pStyle w:val="ConsPlusNormal"/>
        <w:spacing w:before="220"/>
        <w:ind w:firstLine="540"/>
        <w:jc w:val="both"/>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24AA6" w:rsidRDefault="00224AA6">
      <w:pPr>
        <w:pStyle w:val="ConsPlusNormal"/>
        <w:spacing w:before="220"/>
        <w:ind w:firstLine="540"/>
        <w:jc w:val="both"/>
      </w:pPr>
      <w: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24AA6" w:rsidRDefault="00224AA6">
      <w:pPr>
        <w:pStyle w:val="ConsPlusNormal"/>
        <w:spacing w:before="220"/>
        <w:ind w:firstLine="540"/>
        <w:jc w:val="both"/>
      </w:pPr>
      <w:r>
        <w:t>3.15. Информация о контрольных мероприятиях размещается в Едином реестре контрольных (надзорных) мероприятий.</w:t>
      </w:r>
    </w:p>
    <w:p w:rsidR="00224AA6" w:rsidRDefault="00224AA6">
      <w:pPr>
        <w:pStyle w:val="ConsPlusNormal"/>
        <w:spacing w:before="220"/>
        <w:ind w:firstLine="540"/>
        <w:jc w:val="both"/>
      </w:pPr>
      <w:r>
        <w:t>3.16.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24AA6" w:rsidRDefault="00224AA6">
      <w:pPr>
        <w:pStyle w:val="ConsPlusNormal"/>
        <w:spacing w:before="220"/>
        <w:ind w:firstLine="540"/>
        <w:jc w:val="both"/>
      </w:pPr>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уполномоченному органу документы на бумажном носителе.</w:t>
      </w:r>
    </w:p>
    <w:p w:rsidR="00224AA6" w:rsidRDefault="00224AA6">
      <w:pPr>
        <w:pStyle w:val="ConsPlusNormal"/>
        <w:spacing w:before="220"/>
        <w:ind w:firstLine="540"/>
        <w:jc w:val="both"/>
      </w:pPr>
      <w:r>
        <w:t>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уполномоченным органом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24AA6" w:rsidRDefault="00224AA6">
      <w:pPr>
        <w:pStyle w:val="ConsPlusNormal"/>
        <w:spacing w:before="220"/>
        <w:ind w:firstLine="540"/>
        <w:jc w:val="both"/>
      </w:pPr>
      <w: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24AA6" w:rsidRDefault="00224AA6">
      <w:pPr>
        <w:pStyle w:val="ConsPlusNormal"/>
        <w:spacing w:before="220"/>
        <w:ind w:firstLine="540"/>
        <w:jc w:val="both"/>
      </w:pPr>
      <w:r>
        <w:t xml:space="preserve">3.18. В случае выявления при проведении контрольного мероприятия нарушений обязательных требований контролируемым лицом должностное лицо, уполномоченное </w:t>
      </w:r>
      <w:r>
        <w:lastRenderedPageBreak/>
        <w:t>осуществлять муниципальный контроль, в пределах полномочий, предусмотренных законодательством Российской Федерации, обязано:</w:t>
      </w:r>
    </w:p>
    <w:p w:rsidR="00224AA6" w:rsidRDefault="00224AA6">
      <w:pPr>
        <w:pStyle w:val="ConsPlusNormal"/>
        <w:spacing w:before="22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24AA6" w:rsidRDefault="00224AA6">
      <w:pPr>
        <w:pStyle w:val="ConsPlusNormal"/>
        <w:spacing w:before="22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24AA6" w:rsidRDefault="00224AA6">
      <w:pPr>
        <w:pStyle w:val="ConsPlusNormal"/>
        <w:spacing w:before="22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24AA6" w:rsidRDefault="00224AA6">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24AA6" w:rsidRDefault="00224AA6">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24AA6" w:rsidRDefault="00224AA6">
      <w:pPr>
        <w:pStyle w:val="ConsPlusNormal"/>
        <w:spacing w:before="220"/>
        <w:ind w:firstLine="540"/>
        <w:jc w:val="both"/>
      </w:pPr>
      <w:r>
        <w:t>3.19. Должностные лица, уполномоченные осуществлять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Кемеровской области - Кузбасса, органами местного самоуправления Новокузнецкого городского округа, правоохранительными органами, организациями и гражданами.</w:t>
      </w:r>
    </w:p>
    <w:p w:rsidR="00224AA6" w:rsidRDefault="00224AA6">
      <w:pPr>
        <w:pStyle w:val="ConsPlusNormal"/>
        <w:spacing w:before="220"/>
        <w:ind w:firstLine="540"/>
        <w:jc w:val="both"/>
      </w:pPr>
      <w: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контроль, направляют копию указанного акта в орган власти, уполномоченный на привлечение к соответствующей ответственности.</w:t>
      </w:r>
    </w:p>
    <w:p w:rsidR="00224AA6" w:rsidRDefault="00224AA6">
      <w:pPr>
        <w:pStyle w:val="ConsPlusNormal"/>
        <w:ind w:firstLine="540"/>
        <w:jc w:val="both"/>
      </w:pPr>
    </w:p>
    <w:p w:rsidR="00224AA6" w:rsidRDefault="00224AA6">
      <w:pPr>
        <w:pStyle w:val="ConsPlusTitle"/>
        <w:jc w:val="center"/>
        <w:outlineLvl w:val="1"/>
      </w:pPr>
      <w:r>
        <w:t>4. Обжалование решений уполномоченного органа, действий</w:t>
      </w:r>
    </w:p>
    <w:p w:rsidR="00224AA6" w:rsidRDefault="00224AA6">
      <w:pPr>
        <w:pStyle w:val="ConsPlusTitle"/>
        <w:jc w:val="center"/>
      </w:pPr>
      <w:r>
        <w:lastRenderedPageBreak/>
        <w:t>(бездействия) должностных лиц, уполномоченных осуществлять</w:t>
      </w:r>
    </w:p>
    <w:p w:rsidR="00224AA6" w:rsidRDefault="00224AA6">
      <w:pPr>
        <w:pStyle w:val="ConsPlusTitle"/>
        <w:jc w:val="center"/>
      </w:pPr>
      <w:r>
        <w:t>муниципальный контроль</w:t>
      </w:r>
    </w:p>
    <w:p w:rsidR="00224AA6" w:rsidRDefault="00224AA6">
      <w:pPr>
        <w:pStyle w:val="ConsPlusNormal"/>
        <w:ind w:firstLine="540"/>
        <w:jc w:val="both"/>
      </w:pPr>
    </w:p>
    <w:p w:rsidR="00224AA6" w:rsidRDefault="00224AA6">
      <w:pPr>
        <w:pStyle w:val="ConsPlusNormal"/>
        <w:ind w:firstLine="540"/>
        <w:jc w:val="both"/>
      </w:pPr>
      <w:r>
        <w:t>4.1. Решения уполномоченного органа, действия (бездействие) должностных лиц, уполномоченных осуществлять муниципальный контроль, могут быть обжалованы в судебном порядке.</w:t>
      </w:r>
    </w:p>
    <w:p w:rsidR="00224AA6" w:rsidRDefault="00224AA6">
      <w:pPr>
        <w:pStyle w:val="ConsPlusNormal"/>
        <w:spacing w:before="220"/>
        <w:ind w:firstLine="540"/>
        <w:jc w:val="both"/>
      </w:pPr>
      <w:r>
        <w:t>4.2. Досудебный порядок подачи жалоб на решения уполномоченного органа, действия (бездействие) должностных лиц, уполномоченных осуществлять муниципальный контроль, не применяется.</w:t>
      </w:r>
    </w:p>
    <w:p w:rsidR="00224AA6" w:rsidRDefault="00224AA6">
      <w:pPr>
        <w:pStyle w:val="ConsPlusNormal"/>
        <w:ind w:firstLine="540"/>
        <w:jc w:val="both"/>
      </w:pPr>
    </w:p>
    <w:p w:rsidR="00224AA6" w:rsidRDefault="00224AA6">
      <w:pPr>
        <w:pStyle w:val="ConsPlusTitle"/>
        <w:jc w:val="center"/>
        <w:outlineLvl w:val="1"/>
      </w:pPr>
      <w:bookmarkStart w:id="5" w:name="P194"/>
      <w:bookmarkEnd w:id="5"/>
      <w:r>
        <w:t>5. Ключевые показатели муниципального контроля</w:t>
      </w:r>
    </w:p>
    <w:p w:rsidR="00224AA6" w:rsidRDefault="00224AA6">
      <w:pPr>
        <w:pStyle w:val="ConsPlusTitle"/>
        <w:jc w:val="center"/>
      </w:pPr>
      <w:r>
        <w:t>на автомобильном транспорте и их целевые значения</w:t>
      </w:r>
    </w:p>
    <w:p w:rsidR="00224AA6" w:rsidRDefault="00224AA6">
      <w:pPr>
        <w:pStyle w:val="ConsPlusNormal"/>
        <w:ind w:firstLine="540"/>
        <w:jc w:val="both"/>
      </w:pPr>
    </w:p>
    <w:p w:rsidR="00224AA6" w:rsidRDefault="00224AA6">
      <w:pPr>
        <w:pStyle w:val="ConsPlusNormal"/>
        <w:ind w:firstLine="540"/>
        <w:jc w:val="both"/>
      </w:pPr>
      <w:r>
        <w:t xml:space="preserve">5.1. Оценка результативности и эффективности осуществления муниципального контроля осуществляется на основании </w:t>
      </w:r>
      <w:hyperlink r:id="rId32">
        <w:r>
          <w:rPr>
            <w:color w:val="0000FF"/>
          </w:rPr>
          <w:t>статьи 30</w:t>
        </w:r>
      </w:hyperlink>
      <w:r>
        <w:t xml:space="preserve"> Закона о контроле.</w:t>
      </w:r>
    </w:p>
    <w:p w:rsidR="00224AA6" w:rsidRDefault="00224AA6">
      <w:pPr>
        <w:pStyle w:val="ConsPlusNormal"/>
        <w:spacing w:before="220"/>
        <w:ind w:firstLine="540"/>
        <w:jc w:val="both"/>
      </w:pPr>
      <w:r>
        <w:t>5.2. Ключевые показатели вида контроля и их целевые значения, индикативные показатели для муниципального контроля утверждаются Новокузнецким городским Советом народных депутатов.</w:t>
      </w:r>
    </w:p>
    <w:p w:rsidR="00224AA6" w:rsidRDefault="00224AA6">
      <w:pPr>
        <w:pStyle w:val="ConsPlusNormal"/>
        <w:ind w:firstLine="540"/>
        <w:jc w:val="both"/>
      </w:pPr>
    </w:p>
    <w:p w:rsidR="00224AA6" w:rsidRDefault="00224AA6">
      <w:pPr>
        <w:pStyle w:val="ConsPlusTitle"/>
        <w:jc w:val="center"/>
        <w:outlineLvl w:val="1"/>
      </w:pPr>
      <w:r>
        <w:t>6. Заключительные положения</w:t>
      </w:r>
    </w:p>
    <w:p w:rsidR="00224AA6" w:rsidRDefault="00224AA6">
      <w:pPr>
        <w:pStyle w:val="ConsPlusNormal"/>
        <w:ind w:firstLine="540"/>
        <w:jc w:val="both"/>
      </w:pPr>
    </w:p>
    <w:p w:rsidR="00224AA6" w:rsidRDefault="00224AA6">
      <w:pPr>
        <w:pStyle w:val="ConsPlusNormal"/>
        <w:ind w:firstLine="540"/>
        <w:jc w:val="both"/>
      </w:pPr>
      <w:r>
        <w:t xml:space="preserve">6.1. Настоящее Положение применяется с 1 января 2022 года, за исключением </w:t>
      </w:r>
      <w:hyperlink w:anchor="P194">
        <w:r>
          <w:rPr>
            <w:color w:val="0000FF"/>
          </w:rPr>
          <w:t>раздела 5</w:t>
        </w:r>
      </w:hyperlink>
      <w:r>
        <w:t>, который вступает в силу с 1 марта 2022 года.</w:t>
      </w:r>
    </w:p>
    <w:p w:rsidR="00224AA6" w:rsidRDefault="00224AA6">
      <w:pPr>
        <w:pStyle w:val="ConsPlusNormal"/>
        <w:ind w:firstLine="540"/>
        <w:jc w:val="both"/>
      </w:pPr>
    </w:p>
    <w:p w:rsidR="00224AA6" w:rsidRDefault="00224AA6">
      <w:pPr>
        <w:pStyle w:val="ConsPlusNormal"/>
        <w:jc w:val="right"/>
      </w:pPr>
      <w:r>
        <w:t>И.о. председателя</w:t>
      </w:r>
    </w:p>
    <w:p w:rsidR="00224AA6" w:rsidRDefault="00224AA6">
      <w:pPr>
        <w:pStyle w:val="ConsPlusNormal"/>
        <w:jc w:val="right"/>
      </w:pPr>
      <w:r>
        <w:t>Новокузнецкого городского Совета</w:t>
      </w:r>
    </w:p>
    <w:p w:rsidR="00224AA6" w:rsidRDefault="00224AA6">
      <w:pPr>
        <w:pStyle w:val="ConsPlusNormal"/>
        <w:jc w:val="right"/>
      </w:pPr>
      <w:r>
        <w:t>народных депутатов</w:t>
      </w:r>
    </w:p>
    <w:p w:rsidR="00224AA6" w:rsidRDefault="00224AA6">
      <w:pPr>
        <w:pStyle w:val="ConsPlusNormal"/>
        <w:jc w:val="right"/>
      </w:pPr>
      <w:r>
        <w:t>И.В.ПОГРЕБНЯК</w:t>
      </w: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jc w:val="right"/>
        <w:outlineLvl w:val="1"/>
      </w:pPr>
      <w:r>
        <w:t>Приложение N 1</w:t>
      </w:r>
    </w:p>
    <w:p w:rsidR="00224AA6" w:rsidRDefault="00224AA6">
      <w:pPr>
        <w:pStyle w:val="ConsPlusNormal"/>
        <w:jc w:val="right"/>
      </w:pPr>
      <w:r>
        <w:t>к Положению о муниципальном контроле на</w:t>
      </w:r>
    </w:p>
    <w:p w:rsidR="00224AA6" w:rsidRDefault="00224AA6">
      <w:pPr>
        <w:pStyle w:val="ConsPlusNormal"/>
        <w:jc w:val="right"/>
      </w:pPr>
      <w:r>
        <w:t>автомобильном транспорте, городском наземном</w:t>
      </w:r>
    </w:p>
    <w:p w:rsidR="00224AA6" w:rsidRDefault="00224AA6">
      <w:pPr>
        <w:pStyle w:val="ConsPlusNormal"/>
        <w:jc w:val="right"/>
      </w:pPr>
      <w:r>
        <w:t>электрическом транспорте и в дорожном хозяйстве</w:t>
      </w:r>
    </w:p>
    <w:p w:rsidR="00224AA6" w:rsidRDefault="00224AA6">
      <w:pPr>
        <w:pStyle w:val="ConsPlusNormal"/>
        <w:jc w:val="right"/>
      </w:pPr>
      <w:r>
        <w:t>в границах Новокузнецкого городского округа</w:t>
      </w:r>
    </w:p>
    <w:p w:rsidR="00224AA6" w:rsidRDefault="00224AA6">
      <w:pPr>
        <w:pStyle w:val="ConsPlusNormal"/>
        <w:ind w:firstLine="540"/>
        <w:jc w:val="both"/>
      </w:pPr>
    </w:p>
    <w:p w:rsidR="00224AA6" w:rsidRDefault="00224AA6">
      <w:pPr>
        <w:pStyle w:val="ConsPlusTitle"/>
        <w:jc w:val="center"/>
      </w:pPr>
      <w:bookmarkStart w:id="6" w:name="P219"/>
      <w:bookmarkEnd w:id="6"/>
      <w:r>
        <w:t>ПЕРЕЧЕНЬ</w:t>
      </w:r>
    </w:p>
    <w:p w:rsidR="00224AA6" w:rsidRDefault="00224AA6">
      <w:pPr>
        <w:pStyle w:val="ConsPlusTitle"/>
        <w:jc w:val="center"/>
      </w:pPr>
      <w:r>
        <w:t>ИНДИКАТОРОВ РИСКА НАРУШЕНИЯ ОБЯЗАТЕЛЬНЫХ ТРЕБОВАНИЙ,</w:t>
      </w:r>
    </w:p>
    <w:p w:rsidR="00224AA6" w:rsidRDefault="00224AA6">
      <w:pPr>
        <w:pStyle w:val="ConsPlusTitle"/>
        <w:jc w:val="center"/>
      </w:pPr>
      <w:r>
        <w:t>ПРОВЕРЯЕМЫХ В РАМКАХ ОСУЩЕСТВЛЕНИЯ МУНИЦИПАЛЬНОГО КОНТРОЛЯ</w:t>
      </w:r>
    </w:p>
    <w:p w:rsidR="00224AA6" w:rsidRDefault="00224AA6">
      <w:pPr>
        <w:pStyle w:val="ConsPlusTitle"/>
        <w:jc w:val="center"/>
      </w:pPr>
      <w:r>
        <w:t>НА АВТОМОБИЛЬНОМ ТРАНСПОРТЕ, ГОРОДСКОМ НАЗЕМНОМ</w:t>
      </w:r>
    </w:p>
    <w:p w:rsidR="00224AA6" w:rsidRDefault="00224AA6">
      <w:pPr>
        <w:pStyle w:val="ConsPlusTitle"/>
        <w:jc w:val="center"/>
      </w:pPr>
      <w:r>
        <w:t>ЭЛЕКТРИЧЕСКОМ ТРАНСПОРТЕ В ГРАНИЦАХ НОВОКУЗНЕЦКОГО</w:t>
      </w:r>
    </w:p>
    <w:p w:rsidR="00224AA6" w:rsidRDefault="00224AA6">
      <w:pPr>
        <w:pStyle w:val="ConsPlusTitle"/>
        <w:jc w:val="center"/>
      </w:pPr>
      <w:r>
        <w:t>ГОРОДСКОГО ОКРУГА</w:t>
      </w:r>
    </w:p>
    <w:p w:rsidR="00224AA6" w:rsidRDefault="00224A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4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AA6" w:rsidRDefault="00224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AA6" w:rsidRDefault="00224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AA6" w:rsidRDefault="00224AA6">
            <w:pPr>
              <w:pStyle w:val="ConsPlusNormal"/>
              <w:jc w:val="center"/>
            </w:pPr>
            <w:r>
              <w:rPr>
                <w:color w:val="392C69"/>
              </w:rPr>
              <w:t>Список изменяющих документов</w:t>
            </w:r>
          </w:p>
          <w:p w:rsidR="00224AA6" w:rsidRDefault="00224AA6">
            <w:pPr>
              <w:pStyle w:val="ConsPlusNormal"/>
              <w:jc w:val="center"/>
            </w:pPr>
            <w:r>
              <w:rPr>
                <w:color w:val="392C69"/>
              </w:rPr>
              <w:t>(в ред. Решений Новокузнецкого городского Совета народных депутатов</w:t>
            </w:r>
          </w:p>
          <w:p w:rsidR="00224AA6" w:rsidRDefault="00224AA6">
            <w:pPr>
              <w:pStyle w:val="ConsPlusNormal"/>
              <w:jc w:val="center"/>
            </w:pPr>
            <w:r>
              <w:rPr>
                <w:color w:val="392C69"/>
              </w:rPr>
              <w:t xml:space="preserve">от 22.02.2022 </w:t>
            </w:r>
            <w:hyperlink r:id="rId33">
              <w:r>
                <w:rPr>
                  <w:color w:val="0000FF"/>
                </w:rPr>
                <w:t>N 1/10</w:t>
              </w:r>
            </w:hyperlink>
            <w:r>
              <w:rPr>
                <w:color w:val="392C69"/>
              </w:rPr>
              <w:t xml:space="preserve">, от 27.06.2023 </w:t>
            </w:r>
            <w:hyperlink r:id="rId34">
              <w:r>
                <w:rPr>
                  <w:color w:val="0000FF"/>
                </w:rPr>
                <w:t>N 7/57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4AA6" w:rsidRDefault="00224AA6">
            <w:pPr>
              <w:pStyle w:val="ConsPlusNormal"/>
            </w:pPr>
          </w:p>
        </w:tc>
      </w:tr>
    </w:tbl>
    <w:p w:rsidR="00224AA6" w:rsidRDefault="00224AA6">
      <w:pPr>
        <w:pStyle w:val="ConsPlusNormal"/>
        <w:ind w:firstLine="540"/>
        <w:jc w:val="both"/>
      </w:pPr>
    </w:p>
    <w:p w:rsidR="00224AA6" w:rsidRDefault="00224AA6">
      <w:pPr>
        <w:pStyle w:val="ConsPlusNormal"/>
        <w:ind w:firstLine="540"/>
        <w:jc w:val="both"/>
      </w:pPr>
      <w:r>
        <w:t xml:space="preserve">1. Наличие сведений о выявлении в ходе контрольного мероприятия без взаимодействия в </w:t>
      </w:r>
      <w:r>
        <w:lastRenderedPageBreak/>
        <w:t>течение тридцати календарных дней подряд трех и более аналогичных случаев отклонения от состояния объекта контроля, требования к которому установлены Правилами перевозки пассажиров и багажа, а также иными нормативными правовыми актами в сфере организации транспортного обслуживания населения.</w:t>
      </w: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jc w:val="right"/>
        <w:outlineLvl w:val="1"/>
      </w:pPr>
      <w:r>
        <w:t>Приложение N 2</w:t>
      </w:r>
    </w:p>
    <w:p w:rsidR="00224AA6" w:rsidRDefault="00224AA6">
      <w:pPr>
        <w:pStyle w:val="ConsPlusNormal"/>
        <w:jc w:val="right"/>
      </w:pPr>
      <w:r>
        <w:t>к Положению о муниципальном контроле на</w:t>
      </w:r>
    </w:p>
    <w:p w:rsidR="00224AA6" w:rsidRDefault="00224AA6">
      <w:pPr>
        <w:pStyle w:val="ConsPlusNormal"/>
        <w:jc w:val="right"/>
      </w:pPr>
      <w:r>
        <w:t>автомобильном транспорте, городском наземном</w:t>
      </w:r>
    </w:p>
    <w:p w:rsidR="00224AA6" w:rsidRDefault="00224AA6">
      <w:pPr>
        <w:pStyle w:val="ConsPlusNormal"/>
        <w:jc w:val="right"/>
      </w:pPr>
      <w:r>
        <w:t>электрическом транспорте и в дорожном хозяйстве</w:t>
      </w:r>
    </w:p>
    <w:p w:rsidR="00224AA6" w:rsidRDefault="00224AA6">
      <w:pPr>
        <w:pStyle w:val="ConsPlusNormal"/>
        <w:jc w:val="right"/>
      </w:pPr>
      <w:r>
        <w:t>в границах Новокузнецкого городского округа</w:t>
      </w:r>
    </w:p>
    <w:p w:rsidR="00224AA6" w:rsidRDefault="00224AA6">
      <w:pPr>
        <w:pStyle w:val="ConsPlusNormal"/>
        <w:ind w:firstLine="540"/>
        <w:jc w:val="both"/>
      </w:pPr>
    </w:p>
    <w:p w:rsidR="00224AA6" w:rsidRDefault="00224AA6">
      <w:pPr>
        <w:pStyle w:val="ConsPlusTitle"/>
        <w:jc w:val="center"/>
      </w:pPr>
      <w:bookmarkStart w:id="7" w:name="P241"/>
      <w:bookmarkEnd w:id="7"/>
      <w:r>
        <w:t>ПЕРЕЧЕНЬ</w:t>
      </w:r>
    </w:p>
    <w:p w:rsidR="00224AA6" w:rsidRDefault="00224AA6">
      <w:pPr>
        <w:pStyle w:val="ConsPlusTitle"/>
        <w:jc w:val="center"/>
      </w:pPr>
      <w:r>
        <w:t>ИНДИКАТОРОВ РИСКА НАРУШЕНИЯ ОБЯЗАТЕЛЬНЫХ ТРЕБОВАНИЙ,</w:t>
      </w:r>
    </w:p>
    <w:p w:rsidR="00224AA6" w:rsidRDefault="00224AA6">
      <w:pPr>
        <w:pStyle w:val="ConsPlusTitle"/>
        <w:jc w:val="center"/>
      </w:pPr>
      <w:r>
        <w:t>ПРОВЕРЯЕМЫХ В РАМКАХ ОСУЩЕСТВЛЕНИЯ МУНИЦИПАЛЬНОГО КОНТРОЛЯ</w:t>
      </w:r>
    </w:p>
    <w:p w:rsidR="00224AA6" w:rsidRDefault="00224AA6">
      <w:pPr>
        <w:pStyle w:val="ConsPlusTitle"/>
        <w:jc w:val="center"/>
      </w:pPr>
      <w:r>
        <w:t>В ДОРОЖНОМ ХОЗЯЙСТВЕ В ГРАНИЦАХ НОВОКУЗНЕЦКОГО ГОРОДСКОГО</w:t>
      </w:r>
    </w:p>
    <w:p w:rsidR="00224AA6" w:rsidRDefault="00224AA6">
      <w:pPr>
        <w:pStyle w:val="ConsPlusTitle"/>
        <w:jc w:val="center"/>
      </w:pPr>
      <w:r>
        <w:t>ОКРУГА</w:t>
      </w:r>
    </w:p>
    <w:p w:rsidR="00224AA6" w:rsidRDefault="00224A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4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AA6" w:rsidRDefault="00224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AA6" w:rsidRDefault="00224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AA6" w:rsidRDefault="00224AA6">
            <w:pPr>
              <w:pStyle w:val="ConsPlusNormal"/>
              <w:jc w:val="center"/>
            </w:pPr>
            <w:r>
              <w:rPr>
                <w:color w:val="392C69"/>
              </w:rPr>
              <w:t>Список изменяющих документов</w:t>
            </w:r>
          </w:p>
          <w:p w:rsidR="00224AA6" w:rsidRDefault="00224AA6">
            <w:pPr>
              <w:pStyle w:val="ConsPlusNormal"/>
              <w:jc w:val="center"/>
            </w:pPr>
            <w:r>
              <w:rPr>
                <w:color w:val="392C69"/>
              </w:rPr>
              <w:t>(в ред. Решений Новокузнецкого городского Совета народных депутатов</w:t>
            </w:r>
          </w:p>
          <w:p w:rsidR="00224AA6" w:rsidRDefault="00224AA6">
            <w:pPr>
              <w:pStyle w:val="ConsPlusNormal"/>
              <w:jc w:val="center"/>
            </w:pPr>
            <w:r>
              <w:rPr>
                <w:color w:val="392C69"/>
              </w:rPr>
              <w:t xml:space="preserve">от 22.02.2022 </w:t>
            </w:r>
            <w:hyperlink r:id="rId35">
              <w:r>
                <w:rPr>
                  <w:color w:val="0000FF"/>
                </w:rPr>
                <w:t>N 1/10</w:t>
              </w:r>
            </w:hyperlink>
            <w:r>
              <w:rPr>
                <w:color w:val="392C69"/>
              </w:rPr>
              <w:t xml:space="preserve">, от 27.06.2023 </w:t>
            </w:r>
            <w:hyperlink r:id="rId36">
              <w:r>
                <w:rPr>
                  <w:color w:val="0000FF"/>
                </w:rPr>
                <w:t>N 7/57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4AA6" w:rsidRDefault="00224AA6">
            <w:pPr>
              <w:pStyle w:val="ConsPlusNormal"/>
            </w:pPr>
          </w:p>
        </w:tc>
      </w:tr>
    </w:tbl>
    <w:p w:rsidR="00224AA6" w:rsidRDefault="00224AA6">
      <w:pPr>
        <w:pStyle w:val="ConsPlusNormal"/>
        <w:ind w:firstLine="540"/>
        <w:jc w:val="both"/>
      </w:pPr>
    </w:p>
    <w:p w:rsidR="00224AA6" w:rsidRDefault="00224AA6">
      <w:pPr>
        <w:pStyle w:val="ConsPlusNormal"/>
        <w:ind w:firstLine="540"/>
        <w:jc w:val="both"/>
      </w:pPr>
      <w:r>
        <w:t>1. Наличие сведений о выявлении в ходе контрольного мероприятия без взаимодействия в течение тридцати календарных дней подряд и более аналогичных случаев отклонения от состояния объекта контроля, требования к которому установлены законодательством в области автомобильных дорог и дорожной деятельности, установленных в отношении автомобильных дорог местного значения Новокузнецкого городского округа, и свидетельствуют об имеющихся признаках нарушения обязательных требований в сфере дорожной деятельности и возможном риске причинения вреда (ущерба) охраняемым законом ценностям.</w:t>
      </w:r>
    </w:p>
    <w:p w:rsidR="00224AA6" w:rsidRDefault="00224AA6">
      <w:pPr>
        <w:pStyle w:val="ConsPlusNormal"/>
        <w:spacing w:before="220"/>
        <w:ind w:firstLine="540"/>
        <w:jc w:val="both"/>
      </w:pPr>
      <w:r>
        <w:t>2. Наличие информации о неоднократном совершении дорожно-транспортного происшествия в течение календарного месяца на одной и той же автомобильной дороге общего пользования местного значения Новокузнецкого городского округа.</w:t>
      </w: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jc w:val="right"/>
        <w:outlineLvl w:val="0"/>
      </w:pPr>
      <w:r>
        <w:t>Приложение N 2</w:t>
      </w:r>
    </w:p>
    <w:p w:rsidR="00224AA6" w:rsidRDefault="00224AA6">
      <w:pPr>
        <w:pStyle w:val="ConsPlusNormal"/>
        <w:jc w:val="right"/>
      </w:pPr>
      <w:r>
        <w:t>к решению Новокузнецкого городского</w:t>
      </w:r>
    </w:p>
    <w:p w:rsidR="00224AA6" w:rsidRDefault="00224AA6">
      <w:pPr>
        <w:pStyle w:val="ConsPlusNormal"/>
        <w:jc w:val="right"/>
      </w:pPr>
      <w:r>
        <w:t>Совета народных депутатов</w:t>
      </w:r>
    </w:p>
    <w:p w:rsidR="00224AA6" w:rsidRDefault="00224AA6">
      <w:pPr>
        <w:pStyle w:val="ConsPlusNormal"/>
        <w:jc w:val="right"/>
      </w:pPr>
      <w:r>
        <w:t>от 14.09.2021 N 9/85</w:t>
      </w:r>
    </w:p>
    <w:p w:rsidR="00224AA6" w:rsidRDefault="00224AA6">
      <w:pPr>
        <w:pStyle w:val="ConsPlusNormal"/>
        <w:ind w:firstLine="540"/>
        <w:jc w:val="both"/>
      </w:pPr>
    </w:p>
    <w:p w:rsidR="00224AA6" w:rsidRDefault="00224AA6">
      <w:pPr>
        <w:pStyle w:val="ConsPlusTitle"/>
        <w:jc w:val="center"/>
      </w:pPr>
      <w:bookmarkStart w:id="8" w:name="P262"/>
      <w:bookmarkEnd w:id="8"/>
      <w:r>
        <w:t>КЛЮЧЕВЫЕ ПОКАЗАТЕЛИ</w:t>
      </w:r>
    </w:p>
    <w:p w:rsidR="00224AA6" w:rsidRDefault="00224AA6">
      <w:pPr>
        <w:pStyle w:val="ConsPlusTitle"/>
        <w:jc w:val="center"/>
      </w:pPr>
      <w:r>
        <w:t>И ИХ ЦЕЛЕВЫЕ ЗНАЧЕНИЯ, ИНДИКАТИВНЫЕ ПОКАЗАТЕЛИ</w:t>
      </w:r>
    </w:p>
    <w:p w:rsidR="00224AA6" w:rsidRDefault="00224AA6">
      <w:pPr>
        <w:pStyle w:val="ConsPlusTitle"/>
        <w:jc w:val="center"/>
      </w:pPr>
      <w:r>
        <w:t>ДЛЯ МУНИЦИПАЛЬНОГО КОНТРОЛЯ НА АВТОМОБИЛЬНОМ ТРАНСПОРТЕ,</w:t>
      </w:r>
    </w:p>
    <w:p w:rsidR="00224AA6" w:rsidRDefault="00224AA6">
      <w:pPr>
        <w:pStyle w:val="ConsPlusTitle"/>
        <w:jc w:val="center"/>
      </w:pPr>
      <w:r>
        <w:t>ГОРОДСКОМ НАЗЕМНОМ ЭЛЕКТРИЧЕСКОМ ТРАНСПОРТЕ В ГРАНИЦАХ</w:t>
      </w:r>
    </w:p>
    <w:p w:rsidR="00224AA6" w:rsidRDefault="00224AA6">
      <w:pPr>
        <w:pStyle w:val="ConsPlusTitle"/>
        <w:jc w:val="center"/>
      </w:pPr>
      <w:r>
        <w:t>НОВОКУЗНЕЦКОГО ГОРОДСКОГО ОКРУГА</w:t>
      </w:r>
    </w:p>
    <w:p w:rsidR="00224AA6" w:rsidRDefault="00224A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4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AA6" w:rsidRDefault="00224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AA6" w:rsidRDefault="00224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AA6" w:rsidRDefault="00224AA6">
            <w:pPr>
              <w:pStyle w:val="ConsPlusNormal"/>
              <w:jc w:val="center"/>
            </w:pPr>
            <w:r>
              <w:rPr>
                <w:color w:val="392C69"/>
              </w:rPr>
              <w:t>Список изменяющих документов</w:t>
            </w:r>
          </w:p>
          <w:p w:rsidR="00224AA6" w:rsidRDefault="00224AA6">
            <w:pPr>
              <w:pStyle w:val="ConsPlusNormal"/>
              <w:jc w:val="center"/>
            </w:pPr>
            <w:r>
              <w:rPr>
                <w:color w:val="392C69"/>
              </w:rPr>
              <w:t xml:space="preserve">(в ред. </w:t>
            </w:r>
            <w:hyperlink r:id="rId37">
              <w:r>
                <w:rPr>
                  <w:color w:val="0000FF"/>
                </w:rPr>
                <w:t>Решения</w:t>
              </w:r>
            </w:hyperlink>
            <w:r>
              <w:rPr>
                <w:color w:val="392C69"/>
              </w:rPr>
              <w:t xml:space="preserve"> Новокузнецкого городского Совета народных депутатов</w:t>
            </w:r>
          </w:p>
          <w:p w:rsidR="00224AA6" w:rsidRDefault="00224AA6">
            <w:pPr>
              <w:pStyle w:val="ConsPlusNormal"/>
              <w:jc w:val="center"/>
            </w:pPr>
            <w:r>
              <w:rPr>
                <w:color w:val="392C69"/>
              </w:rPr>
              <w:t>от 22.02.2022 N 1/10)</w:t>
            </w:r>
          </w:p>
        </w:tc>
        <w:tc>
          <w:tcPr>
            <w:tcW w:w="113" w:type="dxa"/>
            <w:tcBorders>
              <w:top w:val="nil"/>
              <w:left w:val="nil"/>
              <w:bottom w:val="nil"/>
              <w:right w:val="nil"/>
            </w:tcBorders>
            <w:shd w:val="clear" w:color="auto" w:fill="F4F3F8"/>
            <w:tcMar>
              <w:top w:w="0" w:type="dxa"/>
              <w:left w:w="0" w:type="dxa"/>
              <w:bottom w:w="0" w:type="dxa"/>
              <w:right w:w="0" w:type="dxa"/>
            </w:tcMar>
          </w:tcPr>
          <w:p w:rsidR="00224AA6" w:rsidRDefault="00224AA6">
            <w:pPr>
              <w:pStyle w:val="ConsPlusNormal"/>
            </w:pPr>
          </w:p>
        </w:tc>
      </w:tr>
    </w:tbl>
    <w:p w:rsidR="00224AA6" w:rsidRDefault="00224AA6">
      <w:pPr>
        <w:pStyle w:val="ConsPlusNormal"/>
        <w:ind w:firstLine="540"/>
        <w:jc w:val="both"/>
      </w:pPr>
    </w:p>
    <w:p w:rsidR="00224AA6" w:rsidRDefault="00224AA6">
      <w:pPr>
        <w:pStyle w:val="ConsPlusNormal"/>
        <w:ind w:firstLine="540"/>
        <w:jc w:val="both"/>
      </w:pPr>
      <w:r>
        <w:t>1. Ключевые показатели и их целевые значения:</w:t>
      </w:r>
    </w:p>
    <w:p w:rsidR="00224AA6" w:rsidRDefault="00224A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89"/>
        <w:gridCol w:w="2381"/>
      </w:tblGrid>
      <w:tr w:rsidR="00224AA6">
        <w:tc>
          <w:tcPr>
            <w:tcW w:w="6689" w:type="dxa"/>
          </w:tcPr>
          <w:p w:rsidR="00224AA6" w:rsidRDefault="00224AA6">
            <w:pPr>
              <w:pStyle w:val="ConsPlusNormal"/>
              <w:jc w:val="center"/>
            </w:pPr>
            <w:r>
              <w:t>Ключевые показатели</w:t>
            </w:r>
          </w:p>
        </w:tc>
        <w:tc>
          <w:tcPr>
            <w:tcW w:w="2381" w:type="dxa"/>
          </w:tcPr>
          <w:p w:rsidR="00224AA6" w:rsidRDefault="00224AA6">
            <w:pPr>
              <w:pStyle w:val="ConsPlusNormal"/>
              <w:jc w:val="center"/>
            </w:pPr>
            <w:r>
              <w:t>Целевые значения (%)</w:t>
            </w:r>
          </w:p>
        </w:tc>
      </w:tr>
      <w:tr w:rsidR="00224AA6">
        <w:tc>
          <w:tcPr>
            <w:tcW w:w="6689" w:type="dxa"/>
          </w:tcPr>
          <w:p w:rsidR="00224AA6" w:rsidRDefault="00224AA6">
            <w:pPr>
              <w:pStyle w:val="ConsPlusNormal"/>
            </w:pPr>
            <w:r>
              <w:t>Доля устраненных нарушений обязательных требований от числа выявленных нарушений обязательных требований</w:t>
            </w:r>
          </w:p>
        </w:tc>
        <w:tc>
          <w:tcPr>
            <w:tcW w:w="2381" w:type="dxa"/>
          </w:tcPr>
          <w:p w:rsidR="00224AA6" w:rsidRDefault="00224AA6">
            <w:pPr>
              <w:pStyle w:val="ConsPlusNormal"/>
              <w:jc w:val="center"/>
            </w:pPr>
            <w:r>
              <w:t>Не менее 90</w:t>
            </w:r>
          </w:p>
        </w:tc>
      </w:tr>
      <w:tr w:rsidR="00224AA6">
        <w:tc>
          <w:tcPr>
            <w:tcW w:w="6689" w:type="dxa"/>
          </w:tcPr>
          <w:p w:rsidR="00224AA6" w:rsidRDefault="00224AA6">
            <w:pPr>
              <w:pStyle w:val="ConsPlusNormal"/>
            </w:pPr>
            <w:r>
              <w:t>Доля обоснованных жалоб на действия (бездействие) уполномоченного органа и (или) должностных лиц, уполномоченных осуществлять муниципальный контроль на транспорте, при проведении контрольных мероприятий от общего количества поступивших жалоб</w:t>
            </w:r>
          </w:p>
        </w:tc>
        <w:tc>
          <w:tcPr>
            <w:tcW w:w="2381" w:type="dxa"/>
          </w:tcPr>
          <w:p w:rsidR="00224AA6" w:rsidRDefault="00224AA6">
            <w:pPr>
              <w:pStyle w:val="ConsPlusNormal"/>
              <w:jc w:val="center"/>
            </w:pPr>
            <w:r>
              <w:t>Не более 10</w:t>
            </w:r>
          </w:p>
        </w:tc>
      </w:tr>
      <w:tr w:rsidR="00224AA6">
        <w:tc>
          <w:tcPr>
            <w:tcW w:w="6689" w:type="dxa"/>
          </w:tcPr>
          <w:p w:rsidR="00224AA6" w:rsidRDefault="00224AA6">
            <w:pPr>
              <w:pStyle w:val="ConsPlusNormal"/>
            </w:pPr>
            <w:r>
              <w:t>Доля отмененных результатов контрольных мероприятий</w:t>
            </w:r>
          </w:p>
        </w:tc>
        <w:tc>
          <w:tcPr>
            <w:tcW w:w="2381" w:type="dxa"/>
          </w:tcPr>
          <w:p w:rsidR="00224AA6" w:rsidRDefault="00224AA6">
            <w:pPr>
              <w:pStyle w:val="ConsPlusNormal"/>
              <w:jc w:val="center"/>
            </w:pPr>
            <w:r>
              <w:t>Не более 10</w:t>
            </w:r>
          </w:p>
        </w:tc>
      </w:tr>
      <w:tr w:rsidR="00224AA6">
        <w:tc>
          <w:tcPr>
            <w:tcW w:w="6689" w:type="dxa"/>
          </w:tcPr>
          <w:p w:rsidR="00224AA6" w:rsidRDefault="00224AA6">
            <w:pPr>
              <w:pStyle w:val="ConsPlusNormal"/>
            </w:pPr>
            <w:r>
              <w:t>Доля решений, принятых по результатам контрольных мероприятий, отмененных судом, от общего количества решений</w:t>
            </w:r>
          </w:p>
        </w:tc>
        <w:tc>
          <w:tcPr>
            <w:tcW w:w="2381" w:type="dxa"/>
          </w:tcPr>
          <w:p w:rsidR="00224AA6" w:rsidRDefault="00224AA6">
            <w:pPr>
              <w:pStyle w:val="ConsPlusNormal"/>
              <w:jc w:val="center"/>
            </w:pPr>
            <w:r>
              <w:t>Не более 10</w:t>
            </w:r>
          </w:p>
        </w:tc>
      </w:tr>
    </w:tbl>
    <w:p w:rsidR="00224AA6" w:rsidRDefault="00224AA6">
      <w:pPr>
        <w:pStyle w:val="ConsPlusNormal"/>
        <w:ind w:firstLine="540"/>
        <w:jc w:val="both"/>
      </w:pPr>
    </w:p>
    <w:p w:rsidR="00224AA6" w:rsidRDefault="00224AA6">
      <w:pPr>
        <w:pStyle w:val="ConsPlusNormal"/>
        <w:ind w:firstLine="540"/>
        <w:jc w:val="both"/>
      </w:pPr>
      <w:r>
        <w:t>2. Индикативные показатели:</w:t>
      </w:r>
    </w:p>
    <w:p w:rsidR="00224AA6" w:rsidRDefault="00224AA6">
      <w:pPr>
        <w:pStyle w:val="ConsPlusNormal"/>
        <w:spacing w:before="220"/>
        <w:ind w:firstLine="540"/>
        <w:jc w:val="both"/>
      </w:pPr>
      <w:r>
        <w:t>1) количество внеплановых контрольных мероприятий, проведенных за отчетный период (штук);</w:t>
      </w:r>
    </w:p>
    <w:p w:rsidR="00224AA6" w:rsidRDefault="00224AA6">
      <w:pPr>
        <w:pStyle w:val="ConsPlusNormal"/>
        <w:spacing w:before="220"/>
        <w:ind w:firstLine="540"/>
        <w:jc w:val="both"/>
      </w:pPr>
      <w: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(штук);</w:t>
      </w:r>
    </w:p>
    <w:p w:rsidR="00224AA6" w:rsidRDefault="00224AA6">
      <w:pPr>
        <w:pStyle w:val="ConsPlusNormal"/>
        <w:spacing w:before="220"/>
        <w:ind w:firstLine="540"/>
        <w:jc w:val="both"/>
      </w:pPr>
      <w:r>
        <w:t>3) общее количество контрольных мероприятий с взаимодействием, проведенных за отчетный период (штук);</w:t>
      </w:r>
    </w:p>
    <w:p w:rsidR="00224AA6" w:rsidRDefault="00224AA6">
      <w:pPr>
        <w:pStyle w:val="ConsPlusNormal"/>
        <w:spacing w:before="220"/>
        <w:ind w:firstLine="540"/>
        <w:jc w:val="both"/>
      </w:pPr>
      <w:r>
        <w:t>4) количество контрольных мероприятий с взаимодействием по каждому виду контрольного мероприятия, проведенных за отчетный период (штук);</w:t>
      </w:r>
    </w:p>
    <w:p w:rsidR="00224AA6" w:rsidRDefault="00224AA6">
      <w:pPr>
        <w:pStyle w:val="ConsPlusNormal"/>
        <w:spacing w:before="220"/>
        <w:ind w:firstLine="540"/>
        <w:jc w:val="both"/>
      </w:pPr>
      <w:r>
        <w:t>5) количество контрольных мероприятий, проведенных с использованием средств дистанционного взаимодействия, за отчетный период (штук);</w:t>
      </w:r>
    </w:p>
    <w:p w:rsidR="00224AA6" w:rsidRDefault="00224AA6">
      <w:pPr>
        <w:pStyle w:val="ConsPlusNormal"/>
        <w:spacing w:before="220"/>
        <w:ind w:firstLine="540"/>
        <w:jc w:val="both"/>
      </w:pPr>
      <w:r>
        <w:t>6) количество обязательных профилактических визитов, проведенных за отчетный период (штук);</w:t>
      </w:r>
    </w:p>
    <w:p w:rsidR="00224AA6" w:rsidRDefault="00224AA6">
      <w:pPr>
        <w:pStyle w:val="ConsPlusNormal"/>
        <w:spacing w:before="220"/>
        <w:ind w:firstLine="540"/>
        <w:jc w:val="both"/>
      </w:pPr>
      <w:r>
        <w:t>7) количество контрольных мероприятий, по результатам которых выявлены нарушения обязательных требований, за отчетный период (штук);</w:t>
      </w:r>
    </w:p>
    <w:p w:rsidR="00224AA6" w:rsidRDefault="00224AA6">
      <w:pPr>
        <w:pStyle w:val="ConsPlusNormal"/>
        <w:spacing w:before="220"/>
        <w:ind w:firstLine="540"/>
        <w:jc w:val="both"/>
      </w:pPr>
      <w:r>
        <w:t>8) количество контрольных мероприятий, по итогам которых возбуждены дела об административных правонарушениях, за отчетный период (штук);</w:t>
      </w:r>
    </w:p>
    <w:p w:rsidR="00224AA6" w:rsidRDefault="00224AA6">
      <w:pPr>
        <w:pStyle w:val="ConsPlusNormal"/>
        <w:spacing w:before="220"/>
        <w:ind w:firstLine="540"/>
        <w:jc w:val="both"/>
      </w:pPr>
      <w:r>
        <w:t>9) сумма административных штрафов, наложенных по результатам контрольных (надзорных) мероприятий, за отчетный период (рублей);</w:t>
      </w:r>
    </w:p>
    <w:p w:rsidR="00224AA6" w:rsidRDefault="00224AA6">
      <w:pPr>
        <w:pStyle w:val="ConsPlusNormal"/>
        <w:spacing w:before="220"/>
        <w:ind w:firstLine="540"/>
        <w:jc w:val="both"/>
      </w:pPr>
      <w:r>
        <w:t>10) количество направленных в органы прокуратуры заявлений о согласовании проведения контрольных мероприятий, за отчетный период (штук);</w:t>
      </w:r>
    </w:p>
    <w:p w:rsidR="00224AA6" w:rsidRDefault="00224AA6">
      <w:pPr>
        <w:pStyle w:val="ConsPlusNormal"/>
        <w:spacing w:before="220"/>
        <w:ind w:firstLine="540"/>
        <w:jc w:val="both"/>
      </w:pPr>
      <w:r>
        <w:lastRenderedPageBreak/>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(штук);</w:t>
      </w:r>
    </w:p>
    <w:p w:rsidR="00224AA6" w:rsidRDefault="00224AA6">
      <w:pPr>
        <w:pStyle w:val="ConsPlusNormal"/>
        <w:spacing w:before="220"/>
        <w:ind w:firstLine="540"/>
        <w:jc w:val="both"/>
      </w:pPr>
      <w:r>
        <w:t>12) общее количество учтенных объектов контроля на конец отчетного периода (штук);</w:t>
      </w:r>
    </w:p>
    <w:p w:rsidR="00224AA6" w:rsidRDefault="00224AA6">
      <w:pPr>
        <w:pStyle w:val="ConsPlusNormal"/>
        <w:spacing w:before="220"/>
        <w:ind w:firstLine="540"/>
        <w:jc w:val="both"/>
      </w:pPr>
      <w:r>
        <w:t>13) количество учтенных контролируемых лиц на конец отчетного периода (штук);</w:t>
      </w:r>
    </w:p>
    <w:p w:rsidR="00224AA6" w:rsidRDefault="00224AA6">
      <w:pPr>
        <w:pStyle w:val="ConsPlusNormal"/>
        <w:spacing w:before="220"/>
        <w:ind w:firstLine="540"/>
        <w:jc w:val="both"/>
      </w:pPr>
      <w:r>
        <w:t>14) количество учтенных контролируемых лиц, в отношении которых проведены контрольные мероприятия, за отчетный период (штук);</w:t>
      </w:r>
    </w:p>
    <w:p w:rsidR="00224AA6" w:rsidRDefault="00224AA6">
      <w:pPr>
        <w:pStyle w:val="ConsPlusNormal"/>
        <w:spacing w:before="220"/>
        <w:ind w:firstLine="540"/>
        <w:jc w:val="both"/>
      </w:pPr>
      <w:r>
        <w:t>15) количество жалоб, в отношении которых уполномоченным органом был нарушен срок рассмотрения, за отчетный период (штук);</w:t>
      </w:r>
    </w:p>
    <w:p w:rsidR="00224AA6" w:rsidRDefault="00224AA6">
      <w:pPr>
        <w:pStyle w:val="ConsPlusNormal"/>
        <w:spacing w:before="220"/>
        <w:ind w:firstLine="540"/>
        <w:jc w:val="both"/>
      </w:pPr>
      <w:r>
        <w:t>16) количество заявлений об оспаривании решений, действий (бездействия) должностных лиц, уполномоченных осуществлять муниципальный контроль на транспорте, направленных контролируемыми лицами в судебном порядке, за отчетный период (штук);</w:t>
      </w:r>
    </w:p>
    <w:p w:rsidR="00224AA6" w:rsidRDefault="00224AA6">
      <w:pPr>
        <w:pStyle w:val="ConsPlusNormal"/>
        <w:spacing w:before="220"/>
        <w:ind w:firstLine="540"/>
        <w:jc w:val="both"/>
      </w:pPr>
      <w:r>
        <w:t>17) количество заявлений об оспаривании решений, действий (бездействия) должностных лиц, уполномоченных осуществлять муниципальный контроль на транспорте, направленных контролируемыми лицами в судебном порядке, по которым принято решение об удовлетворении заявленных требований, за отчетный период (штук);</w:t>
      </w:r>
    </w:p>
    <w:p w:rsidR="00224AA6" w:rsidRDefault="00224AA6">
      <w:pPr>
        <w:pStyle w:val="ConsPlusNormal"/>
        <w:spacing w:before="220"/>
        <w:ind w:firstLine="540"/>
        <w:jc w:val="both"/>
      </w:pPr>
      <w:r>
        <w:t>18) количество штатных единиц уполномоченного органа, задействованных в осуществлении муниципального контроля на транспорте (человек).</w:t>
      </w: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jc w:val="right"/>
        <w:outlineLvl w:val="0"/>
      </w:pPr>
      <w:r>
        <w:t>Приложение N 3</w:t>
      </w:r>
    </w:p>
    <w:p w:rsidR="00224AA6" w:rsidRDefault="00224AA6">
      <w:pPr>
        <w:pStyle w:val="ConsPlusNormal"/>
        <w:jc w:val="right"/>
      </w:pPr>
      <w:r>
        <w:t>к решению Новокузнецкого городского</w:t>
      </w:r>
    </w:p>
    <w:p w:rsidR="00224AA6" w:rsidRDefault="00224AA6">
      <w:pPr>
        <w:pStyle w:val="ConsPlusNormal"/>
        <w:jc w:val="right"/>
      </w:pPr>
      <w:r>
        <w:t>Совета народных депутатов</w:t>
      </w:r>
    </w:p>
    <w:p w:rsidR="00224AA6" w:rsidRDefault="00224AA6">
      <w:pPr>
        <w:pStyle w:val="ConsPlusNormal"/>
        <w:jc w:val="right"/>
      </w:pPr>
      <w:r>
        <w:t>от 14.09.2021 N 9/85</w:t>
      </w:r>
    </w:p>
    <w:p w:rsidR="00224AA6" w:rsidRDefault="00224AA6">
      <w:pPr>
        <w:pStyle w:val="ConsPlusNormal"/>
        <w:ind w:firstLine="540"/>
        <w:jc w:val="both"/>
      </w:pPr>
    </w:p>
    <w:p w:rsidR="00224AA6" w:rsidRDefault="00224AA6">
      <w:pPr>
        <w:pStyle w:val="ConsPlusTitle"/>
        <w:jc w:val="center"/>
      </w:pPr>
      <w:bookmarkStart w:id="9" w:name="P313"/>
      <w:bookmarkEnd w:id="9"/>
      <w:r>
        <w:t>КЛЮЧЕВЫЕ ПОКАЗАТЕЛИ</w:t>
      </w:r>
    </w:p>
    <w:p w:rsidR="00224AA6" w:rsidRDefault="00224AA6">
      <w:pPr>
        <w:pStyle w:val="ConsPlusTitle"/>
        <w:jc w:val="center"/>
      </w:pPr>
      <w:r>
        <w:t>И ИХ ЦЕЛЕВЫЕ ЗНАЧЕНИЯ, ИНДИКАТИВНЫЕ ПОКАЗАТЕЛИ</w:t>
      </w:r>
    </w:p>
    <w:p w:rsidR="00224AA6" w:rsidRDefault="00224AA6">
      <w:pPr>
        <w:pStyle w:val="ConsPlusTitle"/>
        <w:jc w:val="center"/>
      </w:pPr>
      <w:r>
        <w:t>ДЛЯ МУНИЦИПАЛЬНОГО КОНТРОЛЯ В ДОРОЖНОМ ХОЗЯЙСТВЕ В ГРАНИЦАХ</w:t>
      </w:r>
    </w:p>
    <w:p w:rsidR="00224AA6" w:rsidRDefault="00224AA6">
      <w:pPr>
        <w:pStyle w:val="ConsPlusTitle"/>
        <w:jc w:val="center"/>
      </w:pPr>
      <w:r>
        <w:t>НОВОКУЗНЕЦКОГО ГОРОДСКОГО ОКРУГА</w:t>
      </w:r>
    </w:p>
    <w:p w:rsidR="00224AA6" w:rsidRDefault="00224A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4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AA6" w:rsidRDefault="00224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4AA6" w:rsidRDefault="00224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4AA6" w:rsidRDefault="00224AA6">
            <w:pPr>
              <w:pStyle w:val="ConsPlusNormal"/>
              <w:jc w:val="center"/>
            </w:pPr>
            <w:r>
              <w:rPr>
                <w:color w:val="392C69"/>
              </w:rPr>
              <w:t>Список изменяющих документов</w:t>
            </w:r>
          </w:p>
          <w:p w:rsidR="00224AA6" w:rsidRDefault="00224AA6">
            <w:pPr>
              <w:pStyle w:val="ConsPlusNormal"/>
              <w:jc w:val="center"/>
            </w:pPr>
            <w:r>
              <w:rPr>
                <w:color w:val="392C69"/>
              </w:rPr>
              <w:t xml:space="preserve">(в ред. </w:t>
            </w:r>
            <w:hyperlink r:id="rId38">
              <w:r>
                <w:rPr>
                  <w:color w:val="0000FF"/>
                </w:rPr>
                <w:t>Решения</w:t>
              </w:r>
            </w:hyperlink>
            <w:r>
              <w:rPr>
                <w:color w:val="392C69"/>
              </w:rPr>
              <w:t xml:space="preserve"> Новокузнецкого городского Совета народных депутатов</w:t>
            </w:r>
          </w:p>
          <w:p w:rsidR="00224AA6" w:rsidRDefault="00224AA6">
            <w:pPr>
              <w:pStyle w:val="ConsPlusNormal"/>
              <w:jc w:val="center"/>
            </w:pPr>
            <w:r>
              <w:rPr>
                <w:color w:val="392C69"/>
              </w:rPr>
              <w:t>от 22.02.2022 N 1/10)</w:t>
            </w:r>
          </w:p>
        </w:tc>
        <w:tc>
          <w:tcPr>
            <w:tcW w:w="113" w:type="dxa"/>
            <w:tcBorders>
              <w:top w:val="nil"/>
              <w:left w:val="nil"/>
              <w:bottom w:val="nil"/>
              <w:right w:val="nil"/>
            </w:tcBorders>
            <w:shd w:val="clear" w:color="auto" w:fill="F4F3F8"/>
            <w:tcMar>
              <w:top w:w="0" w:type="dxa"/>
              <w:left w:w="0" w:type="dxa"/>
              <w:bottom w:w="0" w:type="dxa"/>
              <w:right w:w="0" w:type="dxa"/>
            </w:tcMar>
          </w:tcPr>
          <w:p w:rsidR="00224AA6" w:rsidRDefault="00224AA6">
            <w:pPr>
              <w:pStyle w:val="ConsPlusNormal"/>
            </w:pPr>
          </w:p>
        </w:tc>
      </w:tr>
    </w:tbl>
    <w:p w:rsidR="00224AA6" w:rsidRDefault="00224AA6">
      <w:pPr>
        <w:pStyle w:val="ConsPlusNormal"/>
        <w:ind w:firstLine="540"/>
        <w:jc w:val="both"/>
      </w:pPr>
    </w:p>
    <w:p w:rsidR="00224AA6" w:rsidRDefault="00224AA6">
      <w:pPr>
        <w:pStyle w:val="ConsPlusNormal"/>
        <w:ind w:firstLine="540"/>
        <w:jc w:val="both"/>
      </w:pPr>
      <w:r>
        <w:t>1. Ключевые показатели и их целевые значения:</w:t>
      </w:r>
    </w:p>
    <w:p w:rsidR="00224AA6" w:rsidRDefault="00224A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89"/>
        <w:gridCol w:w="2381"/>
      </w:tblGrid>
      <w:tr w:rsidR="00224AA6">
        <w:tc>
          <w:tcPr>
            <w:tcW w:w="6689" w:type="dxa"/>
          </w:tcPr>
          <w:p w:rsidR="00224AA6" w:rsidRDefault="00224AA6">
            <w:pPr>
              <w:pStyle w:val="ConsPlusNormal"/>
              <w:jc w:val="center"/>
            </w:pPr>
            <w:r>
              <w:t>Ключевые показатели</w:t>
            </w:r>
          </w:p>
        </w:tc>
        <w:tc>
          <w:tcPr>
            <w:tcW w:w="2381" w:type="dxa"/>
          </w:tcPr>
          <w:p w:rsidR="00224AA6" w:rsidRDefault="00224AA6">
            <w:pPr>
              <w:pStyle w:val="ConsPlusNormal"/>
              <w:jc w:val="center"/>
            </w:pPr>
            <w:r>
              <w:t>Целевые значения (%)</w:t>
            </w:r>
          </w:p>
        </w:tc>
      </w:tr>
      <w:tr w:rsidR="00224AA6">
        <w:tc>
          <w:tcPr>
            <w:tcW w:w="6689" w:type="dxa"/>
          </w:tcPr>
          <w:p w:rsidR="00224AA6" w:rsidRDefault="00224AA6">
            <w:pPr>
              <w:pStyle w:val="ConsPlusNormal"/>
            </w:pPr>
            <w:r>
              <w:t>Доля устраненных нарушений обязательных требований от числа выявленных нарушений обязательных требований</w:t>
            </w:r>
          </w:p>
        </w:tc>
        <w:tc>
          <w:tcPr>
            <w:tcW w:w="2381" w:type="dxa"/>
          </w:tcPr>
          <w:p w:rsidR="00224AA6" w:rsidRDefault="00224AA6">
            <w:pPr>
              <w:pStyle w:val="ConsPlusNormal"/>
              <w:jc w:val="center"/>
            </w:pPr>
            <w:r>
              <w:t>Не менее 90</w:t>
            </w:r>
          </w:p>
        </w:tc>
      </w:tr>
      <w:tr w:rsidR="00224AA6">
        <w:tc>
          <w:tcPr>
            <w:tcW w:w="6689" w:type="dxa"/>
          </w:tcPr>
          <w:p w:rsidR="00224AA6" w:rsidRDefault="00224AA6">
            <w:pPr>
              <w:pStyle w:val="ConsPlusNormal"/>
            </w:pPr>
            <w:r>
              <w:t xml:space="preserve">Доля обоснованных жалоб на действия (бездействие) уполномоченного органа и (или) должностных лиц, уполномоченных осуществлять муниципальный контроль в дорожном хозяйстве, при </w:t>
            </w:r>
            <w:r>
              <w:lastRenderedPageBreak/>
              <w:t>проведении контрольных мероприятий от общего количества поступивших жалоб</w:t>
            </w:r>
          </w:p>
        </w:tc>
        <w:tc>
          <w:tcPr>
            <w:tcW w:w="2381" w:type="dxa"/>
          </w:tcPr>
          <w:p w:rsidR="00224AA6" w:rsidRDefault="00224AA6">
            <w:pPr>
              <w:pStyle w:val="ConsPlusNormal"/>
              <w:jc w:val="center"/>
            </w:pPr>
            <w:r>
              <w:lastRenderedPageBreak/>
              <w:t>Не более 10</w:t>
            </w:r>
          </w:p>
        </w:tc>
      </w:tr>
      <w:tr w:rsidR="00224AA6">
        <w:tc>
          <w:tcPr>
            <w:tcW w:w="6689" w:type="dxa"/>
          </w:tcPr>
          <w:p w:rsidR="00224AA6" w:rsidRDefault="00224AA6">
            <w:pPr>
              <w:pStyle w:val="ConsPlusNormal"/>
            </w:pPr>
            <w:r>
              <w:lastRenderedPageBreak/>
              <w:t>Доля отмененных результатов контрольных мероприятий</w:t>
            </w:r>
          </w:p>
        </w:tc>
        <w:tc>
          <w:tcPr>
            <w:tcW w:w="2381" w:type="dxa"/>
          </w:tcPr>
          <w:p w:rsidR="00224AA6" w:rsidRDefault="00224AA6">
            <w:pPr>
              <w:pStyle w:val="ConsPlusNormal"/>
              <w:jc w:val="center"/>
            </w:pPr>
            <w:r>
              <w:t>Не более 10</w:t>
            </w:r>
          </w:p>
        </w:tc>
      </w:tr>
      <w:tr w:rsidR="00224AA6">
        <w:tc>
          <w:tcPr>
            <w:tcW w:w="6689" w:type="dxa"/>
          </w:tcPr>
          <w:p w:rsidR="00224AA6" w:rsidRDefault="00224AA6">
            <w:pPr>
              <w:pStyle w:val="ConsPlusNormal"/>
            </w:pPr>
            <w:r>
              <w:t>Доля решений, принятых по результатам контрольных мероприятий, отмененных судом, от общего количества решений</w:t>
            </w:r>
          </w:p>
        </w:tc>
        <w:tc>
          <w:tcPr>
            <w:tcW w:w="2381" w:type="dxa"/>
          </w:tcPr>
          <w:p w:rsidR="00224AA6" w:rsidRDefault="00224AA6">
            <w:pPr>
              <w:pStyle w:val="ConsPlusNormal"/>
              <w:jc w:val="center"/>
            </w:pPr>
            <w:r>
              <w:t>Не более 10</w:t>
            </w:r>
          </w:p>
        </w:tc>
      </w:tr>
    </w:tbl>
    <w:p w:rsidR="00224AA6" w:rsidRDefault="00224AA6">
      <w:pPr>
        <w:pStyle w:val="ConsPlusNormal"/>
        <w:ind w:firstLine="540"/>
        <w:jc w:val="both"/>
      </w:pPr>
    </w:p>
    <w:p w:rsidR="00224AA6" w:rsidRDefault="00224AA6">
      <w:pPr>
        <w:pStyle w:val="ConsPlusNormal"/>
        <w:ind w:firstLine="540"/>
        <w:jc w:val="both"/>
      </w:pPr>
      <w:r>
        <w:t>2. Индикативные показатели:</w:t>
      </w:r>
    </w:p>
    <w:p w:rsidR="00224AA6" w:rsidRDefault="00224AA6">
      <w:pPr>
        <w:pStyle w:val="ConsPlusNormal"/>
        <w:spacing w:before="220"/>
        <w:ind w:firstLine="540"/>
        <w:jc w:val="both"/>
      </w:pPr>
      <w:r>
        <w:t>1) количество внеплановых контрольных мероприятий, проведенных за отчетный период (штук);</w:t>
      </w:r>
    </w:p>
    <w:p w:rsidR="00224AA6" w:rsidRDefault="00224AA6">
      <w:pPr>
        <w:pStyle w:val="ConsPlusNormal"/>
        <w:spacing w:before="220"/>
        <w:ind w:firstLine="540"/>
        <w:jc w:val="both"/>
      </w:pPr>
      <w: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(штук);</w:t>
      </w:r>
    </w:p>
    <w:p w:rsidR="00224AA6" w:rsidRDefault="00224AA6">
      <w:pPr>
        <w:pStyle w:val="ConsPlusNormal"/>
        <w:spacing w:before="220"/>
        <w:ind w:firstLine="540"/>
        <w:jc w:val="both"/>
      </w:pPr>
      <w:r>
        <w:t>3) общее количество контрольных мероприятий с взаимодействием, проведенных за отчетный период (в штуках);</w:t>
      </w:r>
    </w:p>
    <w:p w:rsidR="00224AA6" w:rsidRDefault="00224AA6">
      <w:pPr>
        <w:pStyle w:val="ConsPlusNormal"/>
        <w:spacing w:before="220"/>
        <w:ind w:firstLine="540"/>
        <w:jc w:val="both"/>
      </w:pPr>
      <w:r>
        <w:t>4) количество контрольных мероприятий с взаимодействием по каждому виду контрольного мероприятия, проведенных за отчетный период (штук);</w:t>
      </w:r>
    </w:p>
    <w:p w:rsidR="00224AA6" w:rsidRDefault="00224AA6">
      <w:pPr>
        <w:pStyle w:val="ConsPlusNormal"/>
        <w:spacing w:before="220"/>
        <w:ind w:firstLine="540"/>
        <w:jc w:val="both"/>
      </w:pPr>
      <w:r>
        <w:t>5) количество контрольных мероприятий, проведенных с использованием средств дистанционного взаимодействия, за отчетный период (штук);</w:t>
      </w:r>
    </w:p>
    <w:p w:rsidR="00224AA6" w:rsidRDefault="00224AA6">
      <w:pPr>
        <w:pStyle w:val="ConsPlusNormal"/>
        <w:spacing w:before="220"/>
        <w:ind w:firstLine="540"/>
        <w:jc w:val="both"/>
      </w:pPr>
      <w:r>
        <w:t>6) количество обязательных профилактических визитов, проведенных за отчетный период (штук);</w:t>
      </w:r>
    </w:p>
    <w:p w:rsidR="00224AA6" w:rsidRDefault="00224AA6">
      <w:pPr>
        <w:pStyle w:val="ConsPlusNormal"/>
        <w:spacing w:before="220"/>
        <w:ind w:firstLine="540"/>
        <w:jc w:val="both"/>
      </w:pPr>
      <w:r>
        <w:t>7) количество контрольных мероприятий, по результатам которых выявлены нарушения обязательных требований, за отчетный период (штук);</w:t>
      </w:r>
    </w:p>
    <w:p w:rsidR="00224AA6" w:rsidRDefault="00224AA6">
      <w:pPr>
        <w:pStyle w:val="ConsPlusNormal"/>
        <w:spacing w:before="220"/>
        <w:ind w:firstLine="540"/>
        <w:jc w:val="both"/>
      </w:pPr>
      <w:r>
        <w:t>8) количество контрольных мероприятий, по итогам которых возбуждены дела об административных правонарушениях, за отчетный период (штук);</w:t>
      </w:r>
    </w:p>
    <w:p w:rsidR="00224AA6" w:rsidRDefault="00224AA6">
      <w:pPr>
        <w:pStyle w:val="ConsPlusNormal"/>
        <w:spacing w:before="220"/>
        <w:ind w:firstLine="540"/>
        <w:jc w:val="both"/>
      </w:pPr>
      <w:r>
        <w:t>9) сумма административных штрафов, наложенных по результатам контрольных (надзорных) мероприятий, за отчетный период (рублей);</w:t>
      </w:r>
    </w:p>
    <w:p w:rsidR="00224AA6" w:rsidRDefault="00224AA6">
      <w:pPr>
        <w:pStyle w:val="ConsPlusNormal"/>
        <w:spacing w:before="220"/>
        <w:ind w:firstLine="540"/>
        <w:jc w:val="both"/>
      </w:pPr>
      <w:r>
        <w:t>10) количество направленных в органы прокуратуры заявлений о согласовании проведения контрольных мероприятий, за отчетный период (штук);</w:t>
      </w:r>
    </w:p>
    <w:p w:rsidR="00224AA6" w:rsidRDefault="00224AA6">
      <w:pPr>
        <w:pStyle w:val="ConsPlusNormal"/>
        <w:spacing w:before="220"/>
        <w:ind w:firstLine="540"/>
        <w:jc w:val="both"/>
      </w:pPr>
      <w: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(штук);</w:t>
      </w:r>
    </w:p>
    <w:p w:rsidR="00224AA6" w:rsidRDefault="00224AA6">
      <w:pPr>
        <w:pStyle w:val="ConsPlusNormal"/>
        <w:spacing w:before="220"/>
        <w:ind w:firstLine="540"/>
        <w:jc w:val="both"/>
      </w:pPr>
      <w:r>
        <w:t>12) общее количество учтенных объектов контроля на конец отчетного периода (штук);</w:t>
      </w:r>
    </w:p>
    <w:p w:rsidR="00224AA6" w:rsidRDefault="00224AA6">
      <w:pPr>
        <w:pStyle w:val="ConsPlusNormal"/>
        <w:spacing w:before="220"/>
        <w:ind w:firstLine="540"/>
        <w:jc w:val="both"/>
      </w:pPr>
      <w:r>
        <w:t>13) количество учтенных контролируемых лиц на конец отчетного периода (штук);</w:t>
      </w:r>
    </w:p>
    <w:p w:rsidR="00224AA6" w:rsidRDefault="00224AA6">
      <w:pPr>
        <w:pStyle w:val="ConsPlusNormal"/>
        <w:spacing w:before="220"/>
        <w:ind w:firstLine="540"/>
        <w:jc w:val="both"/>
      </w:pPr>
      <w:r>
        <w:t>14) количество учтенных контролируемых лиц, в отношении которых проведены контрольные мероприятия, за отчетный период (штук);</w:t>
      </w:r>
    </w:p>
    <w:p w:rsidR="00224AA6" w:rsidRDefault="00224AA6">
      <w:pPr>
        <w:pStyle w:val="ConsPlusNormal"/>
        <w:spacing w:before="220"/>
        <w:ind w:firstLine="540"/>
        <w:jc w:val="both"/>
      </w:pPr>
      <w:r>
        <w:t>15) количество жалоб, в отношении которых уполномоченным органом был нарушен срок рассмотрения, за отчетный период (штук);</w:t>
      </w:r>
    </w:p>
    <w:p w:rsidR="00224AA6" w:rsidRDefault="00224AA6">
      <w:pPr>
        <w:pStyle w:val="ConsPlusNormal"/>
        <w:spacing w:before="220"/>
        <w:ind w:firstLine="540"/>
        <w:jc w:val="both"/>
      </w:pPr>
      <w:r>
        <w:lastRenderedPageBreak/>
        <w:t>16) количество заявлений об оспаривании решений, действий (бездействия) должностных лиц, уполномоченных осуществлять муниципальный контроль в дорожном хозяйстве, направленных контролируемыми лицами в судебном порядке, за отчетный период (штук);</w:t>
      </w:r>
    </w:p>
    <w:p w:rsidR="00224AA6" w:rsidRDefault="00224AA6">
      <w:pPr>
        <w:pStyle w:val="ConsPlusNormal"/>
        <w:spacing w:before="220"/>
        <w:ind w:firstLine="540"/>
        <w:jc w:val="both"/>
      </w:pPr>
      <w:r>
        <w:t>17) количество заявлений об оспаривании решений, действий (бездействия) должностных лиц, уполномоченных осуществлять муниципальный контроль в дорожном хозяйстве, направленных контролируемыми лицами в судебном порядке, по которым принято решение об удовлетворении заявленных требований, за отчетный период (штук);</w:t>
      </w:r>
    </w:p>
    <w:p w:rsidR="00224AA6" w:rsidRDefault="00224AA6">
      <w:pPr>
        <w:pStyle w:val="ConsPlusNormal"/>
        <w:spacing w:before="220"/>
        <w:ind w:firstLine="540"/>
        <w:jc w:val="both"/>
      </w:pPr>
      <w:r>
        <w:t>18) количество штатных единиц уполномоченного органа, задействованных в осуществлении муниципального контроля в дорожном хозяйстве (человек).</w:t>
      </w:r>
    </w:p>
    <w:p w:rsidR="00224AA6" w:rsidRDefault="00224AA6">
      <w:pPr>
        <w:pStyle w:val="ConsPlusNormal"/>
        <w:ind w:firstLine="540"/>
        <w:jc w:val="both"/>
      </w:pPr>
    </w:p>
    <w:p w:rsidR="00224AA6" w:rsidRDefault="00224AA6">
      <w:pPr>
        <w:pStyle w:val="ConsPlusNormal"/>
        <w:ind w:firstLine="540"/>
        <w:jc w:val="both"/>
      </w:pPr>
    </w:p>
    <w:p w:rsidR="00224AA6" w:rsidRDefault="00224AA6">
      <w:pPr>
        <w:pStyle w:val="ConsPlusNormal"/>
        <w:pBdr>
          <w:bottom w:val="single" w:sz="6" w:space="0" w:color="auto"/>
        </w:pBdr>
        <w:spacing w:before="100" w:after="100"/>
        <w:jc w:val="both"/>
        <w:rPr>
          <w:sz w:val="2"/>
          <w:szCs w:val="2"/>
        </w:rPr>
      </w:pPr>
    </w:p>
    <w:p w:rsidR="007736CA" w:rsidRDefault="00224AA6">
      <w:bookmarkStart w:id="10" w:name="_GoBack"/>
      <w:bookmarkEnd w:id="10"/>
    </w:p>
    <w:sectPr w:rsidR="007736CA" w:rsidSect="00166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A6"/>
    <w:rsid w:val="0013522E"/>
    <w:rsid w:val="00224AA6"/>
    <w:rsid w:val="008A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83854-E57D-43C7-A9EC-4AD980B3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A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4A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4A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21B69E90C2A53464B93B172A359CC12BCD4A8E118EB4286CAC522DFDBC0356F27EA4DC8B2150BCDA008789D2C4BF73C91A970583EF7C3AECDFF7O0C0H" TargetMode="External"/><Relationship Id="rId18" Type="http://schemas.openxmlformats.org/officeDocument/2006/relationships/hyperlink" Target="consultantplus://offline/ref=D921B69E90C2A53464B9251A3C59C3CD28C014831587BD7C30F30970AAB50901A731A592CE2C4FBDDB1D8D8CDBO9C3H" TargetMode="External"/><Relationship Id="rId26" Type="http://schemas.openxmlformats.org/officeDocument/2006/relationships/hyperlink" Target="consultantplus://offline/ref=D921B69E90C2A53464B9251A3C59C3CD28C014831587BD7C30F30970AAB50901B531FD9ECF2D50BDDC08DBDD9DC5E3369C09970483EC7D26OECDH" TargetMode="External"/><Relationship Id="rId39" Type="http://schemas.openxmlformats.org/officeDocument/2006/relationships/fontTable" Target="fontTable.xml"/><Relationship Id="rId21" Type="http://schemas.openxmlformats.org/officeDocument/2006/relationships/hyperlink" Target="consultantplus://offline/ref=D921B69E90C2A53464B9251A3C59C3CD28C310811586BD7C30F30970AAB50901A731A592CE2C4FBDDB1D8D8CDBO9C3H" TargetMode="External"/><Relationship Id="rId34" Type="http://schemas.openxmlformats.org/officeDocument/2006/relationships/hyperlink" Target="consultantplus://offline/ref=D921B69E90C2A53464B93B172A359CC12BCD4A8E118EB4296FAC522DFDBC0356F27EA4DC8B2150BCDA038E8CD2C4BF73C91A970583EF7C3AECDFF7O0C0H" TargetMode="External"/><Relationship Id="rId7" Type="http://schemas.openxmlformats.org/officeDocument/2006/relationships/hyperlink" Target="consultantplus://offline/ref=D921B69E90C2A53464B93B172A359CC12BCD4A8E118EB4296FAC522DFDBC0356F27EA4DC8B2150BCDA038F8AD2C4BF73C91A970583EF7C3AECDFF7O0C0H" TargetMode="External"/><Relationship Id="rId12" Type="http://schemas.openxmlformats.org/officeDocument/2006/relationships/hyperlink" Target="consultantplus://offline/ref=D921B69E90C2A53464B93B172A359CC12BCD4A8E118EB4286CAC522DFDBC0356F27EA4DC8B2150BCDA008D8FD2C4BF73C91A970583EF7C3AECDFF7O0C0H" TargetMode="External"/><Relationship Id="rId17" Type="http://schemas.openxmlformats.org/officeDocument/2006/relationships/hyperlink" Target="consultantplus://offline/ref=D921B69E90C2A53464B93B172A359CC12BCD4A8E118EB4296FAC522DFDBC0356F27EA4DC8B2150BCDA038F85D2C4BF73C91A970583EF7C3AECDFF7O0C0H" TargetMode="External"/><Relationship Id="rId25" Type="http://schemas.openxmlformats.org/officeDocument/2006/relationships/hyperlink" Target="consultantplus://offline/ref=D921B69E90C2A53464B9251A3C59C3CD2DCE1380108BBD7C30F30970AAB50901B531FD9ECF2C55BCD208DBDD9DC5E3369C09970483EC7D26OECDH" TargetMode="External"/><Relationship Id="rId33" Type="http://schemas.openxmlformats.org/officeDocument/2006/relationships/hyperlink" Target="consultantplus://offline/ref=D921B69E90C2A53464B93B172A359CC12BCD4A8E1289BF286EAC522DFDBC0356F27EA4DC8B2150BCDA038D88D2C4BF73C91A970583EF7C3AECDFF7O0C0H" TargetMode="External"/><Relationship Id="rId38" Type="http://schemas.openxmlformats.org/officeDocument/2006/relationships/hyperlink" Target="consultantplus://offline/ref=D921B69E90C2A53464B93B172A359CC12BCD4A8E1289BF286EAC522DFDBC0356F27EA4DC8B2150BCDA038D8BD2C4BF73C91A970583EF7C3AECDFF7O0C0H" TargetMode="External"/><Relationship Id="rId2" Type="http://schemas.openxmlformats.org/officeDocument/2006/relationships/settings" Target="settings.xml"/><Relationship Id="rId16" Type="http://schemas.openxmlformats.org/officeDocument/2006/relationships/hyperlink" Target="consultantplus://offline/ref=D921B69E90C2A53464B93B172A359CC12BCD4A8E1288B02B6CAC522DFDBC0356F27EA4DC8B2150BCDA038F8AD2C4BF73C91A970583EF7C3AECDFF7O0C0H" TargetMode="External"/><Relationship Id="rId20" Type="http://schemas.openxmlformats.org/officeDocument/2006/relationships/hyperlink" Target="consultantplus://offline/ref=D921B69E90C2A53464B9251A3C59C3CD28C214801089BD7C30F30970AAB50901A731A592CE2C4FBDDB1D8D8CDBO9C3H" TargetMode="External"/><Relationship Id="rId29" Type="http://schemas.openxmlformats.org/officeDocument/2006/relationships/hyperlink" Target="consultantplus://offline/ref=D921B69E90C2A53464B9251A3C59C3CD28C71185108DBD7C30F30970AAB50901B531FD9ECF2C51BCDD08DBDD9DC5E3369C09970483EC7D26OECDH" TargetMode="External"/><Relationship Id="rId1" Type="http://schemas.openxmlformats.org/officeDocument/2006/relationships/styles" Target="styles.xml"/><Relationship Id="rId6" Type="http://schemas.openxmlformats.org/officeDocument/2006/relationships/hyperlink" Target="consultantplus://offline/ref=D921B69E90C2A53464B93B172A359CC12BCD4A8E1288B02B6CAC522DFDBC0356F27EA4DC8B2150BCDA038F8AD2C4BF73C91A970583EF7C3AECDFF7O0C0H" TargetMode="External"/><Relationship Id="rId11" Type="http://schemas.openxmlformats.org/officeDocument/2006/relationships/hyperlink" Target="consultantplus://offline/ref=D921B69E90C2A53464B9251A3C59C3CD28C014831587BD7C30F30970AAB50901A731A592CE2C4FBDDB1D8D8CDBO9C3H" TargetMode="External"/><Relationship Id="rId24" Type="http://schemas.openxmlformats.org/officeDocument/2006/relationships/hyperlink" Target="consultantplus://offline/ref=D921B69E90C2A53464B9251A3C59C3CD2DCE1380108BBD7C30F30970AAB50901B531FD9ECF2C52B5DF08DBDD9DC5E3369C09970483EC7D26OECDH" TargetMode="External"/><Relationship Id="rId32" Type="http://schemas.openxmlformats.org/officeDocument/2006/relationships/hyperlink" Target="consultantplus://offline/ref=D921B69E90C2A53464B9251A3C59C3CD28C014831587BD7C30F30970AAB50901B531FD9ECF2C52BFD208DBDD9DC5E3369C09970483EC7D26OECDH" TargetMode="External"/><Relationship Id="rId37" Type="http://schemas.openxmlformats.org/officeDocument/2006/relationships/hyperlink" Target="consultantplus://offline/ref=D921B69E90C2A53464B93B172A359CC12BCD4A8E1289BF286EAC522DFDBC0356F27EA4DC8B2150BCDA038D8AD2C4BF73C91A970583EF7C3AECDFF7O0C0H" TargetMode="External"/><Relationship Id="rId40" Type="http://schemas.openxmlformats.org/officeDocument/2006/relationships/theme" Target="theme/theme1.xml"/><Relationship Id="rId5" Type="http://schemas.openxmlformats.org/officeDocument/2006/relationships/hyperlink" Target="consultantplus://offline/ref=D921B69E90C2A53464B93B172A359CC12BCD4A8E1289BF286EAC522DFDBC0356F27EA4DC8B2150BCDA038F8AD2C4BF73C91A970583EF7C3AECDFF7O0C0H" TargetMode="External"/><Relationship Id="rId15" Type="http://schemas.openxmlformats.org/officeDocument/2006/relationships/hyperlink" Target="consultantplus://offline/ref=D921B69E90C2A53464B93B172A359CC12BCD4A8E1289BF286EAC522DFDBC0356F27EA4DC8B2150BCDA038E8BD2C4BF73C91A970583EF7C3AECDFF7O0C0H" TargetMode="External"/><Relationship Id="rId23" Type="http://schemas.openxmlformats.org/officeDocument/2006/relationships/hyperlink" Target="consultantplus://offline/ref=D921B69E90C2A53464B9251A3C59C3CD28C014831587BD7C30F30970AAB50901B531FD9ECF2C50BBDB08DBDD9DC5E3369C09970483EC7D26OECDH" TargetMode="External"/><Relationship Id="rId28" Type="http://schemas.openxmlformats.org/officeDocument/2006/relationships/hyperlink" Target="consultantplus://offline/ref=D921B69E90C2A53464B9251A3C59C3CD28C31082178CBD7C30F30970AAB50901A731A592CE2C4FBDDB1D8D8CDBO9C3H" TargetMode="External"/><Relationship Id="rId36" Type="http://schemas.openxmlformats.org/officeDocument/2006/relationships/hyperlink" Target="consultantplus://offline/ref=D921B69E90C2A53464B93B172A359CC12BCD4A8E118EB4296FAC522DFDBC0356F27EA4DC8B2150BCDA038E8DD2C4BF73C91A970583EF7C3AECDFF7O0C0H" TargetMode="External"/><Relationship Id="rId10" Type="http://schemas.openxmlformats.org/officeDocument/2006/relationships/hyperlink" Target="consultantplus://offline/ref=D921B69E90C2A53464B9251A3C59C3CD28C21584108FBD7C30F30970AAB50901B531FD97C92705ED9E56828DD98EEF3682159607O9CEH" TargetMode="External"/><Relationship Id="rId19" Type="http://schemas.openxmlformats.org/officeDocument/2006/relationships/hyperlink" Target="consultantplus://offline/ref=D921B69E90C2A53464B9251A3C59C3CD28C21584108FBD7C30F30970AAB50901A731A592CE2C4FBDDB1D8D8CDBO9C3H" TargetMode="External"/><Relationship Id="rId31" Type="http://schemas.openxmlformats.org/officeDocument/2006/relationships/hyperlink" Target="consultantplus://offline/ref=D921B69E90C2A53464B9251A3C59C3CD28C014831587BD7C30F30970AAB50901B531FD9ECF2C58B5D208DBDD9DC5E3369C09970483EC7D26OEC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921B69E90C2A53464B9251A3C59C3CD28C214801089BD7C30F30970AAB50901B531FD9CCC2F5AE88B47DA81D890F0369D0994059FOECDH" TargetMode="External"/><Relationship Id="rId14" Type="http://schemas.openxmlformats.org/officeDocument/2006/relationships/hyperlink" Target="consultantplus://offline/ref=D921B69E90C2A53464B93B172A359CC12BCD4A8E118EB4286CAC522DFDBC0356F27EA4DC8B2150BCDA00868ED2C4BF73C91A970583EF7C3AECDFF7O0C0H" TargetMode="External"/><Relationship Id="rId22" Type="http://schemas.openxmlformats.org/officeDocument/2006/relationships/hyperlink" Target="consultantplus://offline/ref=D921B69E90C2A53464B9251A3C59C3CD28C014831587BD7C30F30970AAB50901B531FD9ECF2C50BBDA08DBDD9DC5E3369C09970483EC7D26OECDH" TargetMode="External"/><Relationship Id="rId27" Type="http://schemas.openxmlformats.org/officeDocument/2006/relationships/hyperlink" Target="consultantplus://offline/ref=D921B69E90C2A53464B9251A3C59C3CD28C014831587BD7C30F30970AAB50901B531FD9ECF2C54BDD808DBDD9DC5E3369C09970483EC7D26OECDH" TargetMode="External"/><Relationship Id="rId30" Type="http://schemas.openxmlformats.org/officeDocument/2006/relationships/hyperlink" Target="consultantplus://offline/ref=D921B69E90C2A53464B9251A3C59C3CD28C51284168FBD7C30F30970AAB50901B531FD9ECF2C51BDDE08DBDD9DC5E3369C09970483EC7D26OECDH" TargetMode="External"/><Relationship Id="rId35" Type="http://schemas.openxmlformats.org/officeDocument/2006/relationships/hyperlink" Target="consultantplus://offline/ref=D921B69E90C2A53464B93B172A359CC12BCD4A8E1289BF286EAC522DFDBC0356F27EA4DC8B2150BCDA038D89D2C4BF73C91A970583EF7C3AECDFF7O0C0H" TargetMode="External"/><Relationship Id="rId8" Type="http://schemas.openxmlformats.org/officeDocument/2006/relationships/hyperlink" Target="consultantplus://offline/ref=D921B69E90C2A53464B9251A3C59C3CD28C310811586BD7C30F30970AAB50901A731A592CE2C4FBDDB1D8D8CDBO9C3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18</Pages>
  <Words>7968</Words>
  <Characters>45418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GlavSpec</dc:creator>
  <cp:keywords/>
  <dc:description/>
  <cp:lastModifiedBy>GlavSpec</cp:lastModifiedBy>
  <cp:revision>1</cp:revision>
  <dcterms:created xsi:type="dcterms:W3CDTF">2023-11-10T07:02:00Z</dcterms:created>
  <dcterms:modified xsi:type="dcterms:W3CDTF">2023-11-10T07:22:00Z</dcterms:modified>
</cp:coreProperties>
</file>